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4AD243" w14:textId="7A303F87" w:rsidR="00707672" w:rsidRPr="002D6DD1" w:rsidRDefault="00707672" w:rsidP="00707672">
      <w:pPr>
        <w:pStyle w:val="a5"/>
        <w:tabs>
          <w:tab w:val="left" w:pos="8280"/>
        </w:tabs>
        <w:spacing w:line="280" w:lineRule="exact"/>
        <w:jc w:val="both"/>
        <w:rPr>
          <w:rFonts w:ascii="Calibri" w:eastAsia="PMingLiU" w:hAnsi="Calibri" w:cs="Arial"/>
          <w:noProof w:val="0"/>
          <w:sz w:val="24"/>
          <w:szCs w:val="24"/>
          <w:highlight w:val="yellow"/>
          <w:lang w:eastAsia="ja-JP"/>
        </w:rPr>
      </w:pPr>
      <w:r w:rsidRPr="00CC36DB">
        <w:rPr>
          <w:rFonts w:ascii="Calibri" w:eastAsia="PMingLiU" w:hAnsi="Calibri" w:cs="Arial"/>
          <w:noProof w:val="0"/>
          <w:sz w:val="24"/>
          <w:szCs w:val="24"/>
          <w:lang w:eastAsia="ja-JP"/>
        </w:rPr>
        <w:t>3GPP TSG-RAN WG4 Meeting #</w:t>
      </w:r>
      <w:r w:rsidR="00C57C45" w:rsidRPr="00CC36DB">
        <w:rPr>
          <w:rFonts w:ascii="Calibri" w:eastAsia="PMingLiU" w:hAnsi="Calibri" w:cs="Arial"/>
          <w:noProof w:val="0"/>
          <w:sz w:val="24"/>
          <w:szCs w:val="24"/>
          <w:lang w:eastAsia="ja-JP"/>
        </w:rPr>
        <w:t>9</w:t>
      </w:r>
      <w:r w:rsidR="005545C4">
        <w:rPr>
          <w:rFonts w:ascii="Calibri" w:eastAsia="PMingLiU" w:hAnsi="Calibri" w:cs="Arial"/>
          <w:noProof w:val="0"/>
          <w:sz w:val="24"/>
          <w:szCs w:val="24"/>
          <w:lang w:eastAsia="ja-JP"/>
        </w:rPr>
        <w:t>2</w:t>
      </w:r>
      <w:r w:rsidRPr="00CC36DB">
        <w:rPr>
          <w:rFonts w:ascii="Calibri" w:eastAsia="PMingLiU" w:hAnsi="Calibri" w:cs="Arial"/>
          <w:noProof w:val="0"/>
          <w:sz w:val="24"/>
          <w:szCs w:val="24"/>
          <w:lang w:eastAsia="ja-JP"/>
        </w:rPr>
        <w:t xml:space="preserve">                       </w:t>
      </w:r>
      <w:r w:rsidRPr="00CC36DB">
        <w:rPr>
          <w:rFonts w:ascii="Calibri" w:eastAsia="PMingLiU" w:hAnsi="Calibri" w:cs="Arial"/>
          <w:noProof w:val="0"/>
          <w:sz w:val="24"/>
          <w:szCs w:val="24"/>
          <w:lang w:eastAsia="ja-JP"/>
        </w:rPr>
        <w:tab/>
        <w:t xml:space="preserve"> R4-</w:t>
      </w:r>
      <w:r w:rsidR="00CC36DB" w:rsidRPr="00CC36DB">
        <w:t xml:space="preserve"> </w:t>
      </w:r>
      <w:r w:rsidR="00CC36DB" w:rsidRPr="00CC36DB">
        <w:rPr>
          <w:rFonts w:ascii="Calibri" w:eastAsia="PMingLiU" w:hAnsi="Calibri" w:cs="Arial"/>
          <w:noProof w:val="0"/>
          <w:sz w:val="24"/>
          <w:szCs w:val="24"/>
          <w:lang w:eastAsia="ja-JP"/>
        </w:rPr>
        <w:t>19</w:t>
      </w:r>
      <w:r w:rsidR="00C021C5">
        <w:rPr>
          <w:rFonts w:ascii="Calibri" w:eastAsia="PMingLiU" w:hAnsi="Calibri" w:cs="Arial"/>
          <w:noProof w:val="0"/>
          <w:sz w:val="24"/>
          <w:szCs w:val="24"/>
          <w:lang w:eastAsia="ja-JP"/>
        </w:rPr>
        <w:t>08699</w:t>
      </w:r>
    </w:p>
    <w:p w14:paraId="567129D5" w14:textId="1D9F98E1" w:rsidR="00707672" w:rsidRPr="005545C4" w:rsidRDefault="005545C4" w:rsidP="00707672">
      <w:pPr>
        <w:tabs>
          <w:tab w:val="left" w:pos="1985"/>
        </w:tabs>
        <w:jc w:val="both"/>
        <w:rPr>
          <w:rFonts w:ascii="Calibri" w:eastAsia="PMingLiU" w:hAnsi="Calibri" w:cs="Arial"/>
          <w:b/>
          <w:sz w:val="24"/>
          <w:szCs w:val="24"/>
          <w:lang w:eastAsia="ja-JP"/>
        </w:rPr>
      </w:pPr>
      <w:r w:rsidRPr="005545C4">
        <w:rPr>
          <w:rFonts w:ascii="Calibri" w:eastAsia="PMingLiU" w:hAnsi="Calibri" w:cs="Arial"/>
          <w:b/>
          <w:sz w:val="24"/>
          <w:szCs w:val="24"/>
          <w:lang w:eastAsia="ja-JP"/>
        </w:rPr>
        <w:t>Ljubljana</w:t>
      </w:r>
      <w:r w:rsidRPr="005545C4">
        <w:rPr>
          <w:rFonts w:ascii="Calibri" w:eastAsia="PMingLiU" w:hAnsi="Calibri" w:cs="Arial" w:hint="eastAsia"/>
          <w:b/>
          <w:sz w:val="24"/>
          <w:szCs w:val="24"/>
          <w:lang w:eastAsia="ja-JP"/>
        </w:rPr>
        <w:t xml:space="preserve">, </w:t>
      </w:r>
      <w:r w:rsidRPr="005545C4">
        <w:rPr>
          <w:rFonts w:ascii="Calibri" w:eastAsia="PMingLiU" w:hAnsi="Calibri" w:cs="Arial"/>
          <w:b/>
          <w:sz w:val="24"/>
          <w:szCs w:val="24"/>
          <w:lang w:eastAsia="ja-JP"/>
        </w:rPr>
        <w:t>SI, 26th–</w:t>
      </w:r>
      <w:r w:rsidRPr="005545C4">
        <w:rPr>
          <w:rFonts w:ascii="Calibri" w:eastAsia="PMingLiU" w:hAnsi="Calibri" w:cs="Arial" w:hint="eastAsia"/>
          <w:b/>
          <w:sz w:val="24"/>
          <w:szCs w:val="24"/>
          <w:lang w:eastAsia="ja-JP"/>
        </w:rPr>
        <w:t xml:space="preserve"> </w:t>
      </w:r>
      <w:r w:rsidRPr="005545C4">
        <w:rPr>
          <w:rFonts w:ascii="Calibri" w:eastAsia="PMingLiU" w:hAnsi="Calibri" w:cs="Arial"/>
          <w:b/>
          <w:sz w:val="24"/>
          <w:szCs w:val="24"/>
          <w:lang w:eastAsia="ja-JP"/>
        </w:rPr>
        <w:t>30th Aug, 2019</w:t>
      </w:r>
      <w:r w:rsidR="00707672" w:rsidRPr="005545C4">
        <w:rPr>
          <w:rFonts w:ascii="Calibri" w:eastAsia="PMingLiU" w:hAnsi="Calibri" w:cs="Arial"/>
          <w:b/>
          <w:sz w:val="24"/>
          <w:szCs w:val="24"/>
          <w:lang w:eastAsia="ja-JP"/>
        </w:rPr>
        <w:t xml:space="preserve">                                                          </w:t>
      </w:r>
    </w:p>
    <w:p w14:paraId="0426E601" w14:textId="77777777" w:rsidR="002E58D2" w:rsidRPr="002D6DD1" w:rsidRDefault="002E58D2" w:rsidP="002E58D2">
      <w:pPr>
        <w:pStyle w:val="a5"/>
        <w:rPr>
          <w:rFonts w:ascii="Calibri" w:eastAsia="PMingLiU" w:hAnsi="Calibri"/>
          <w:sz w:val="24"/>
          <w:highlight w:val="yellow"/>
          <w:lang w:val="en-GB" w:eastAsia="zh-TW"/>
        </w:rPr>
      </w:pPr>
    </w:p>
    <w:p w14:paraId="6352570E" w14:textId="12ECA3A3" w:rsidR="00FB1EA3" w:rsidRPr="00F52EE4" w:rsidRDefault="00FB1EA3" w:rsidP="00FB1EA3">
      <w:pPr>
        <w:ind w:left="1985" w:hanging="1985"/>
        <w:rPr>
          <w:rFonts w:cs="Arial"/>
          <w:b/>
          <w:bCs/>
        </w:rPr>
      </w:pPr>
      <w:r w:rsidRPr="00C57C45">
        <w:rPr>
          <w:rFonts w:cs="Arial"/>
          <w:b/>
          <w:bCs/>
        </w:rPr>
        <w:t>Agenda Item:</w:t>
      </w:r>
      <w:r w:rsidRPr="00C57C45">
        <w:rPr>
          <w:rFonts w:cs="Arial"/>
          <w:b/>
          <w:bCs/>
        </w:rPr>
        <w:tab/>
      </w:r>
      <w:r w:rsidR="005545C4">
        <w:rPr>
          <w:rFonts w:cs="Arial"/>
          <w:b/>
          <w:bCs/>
        </w:rPr>
        <w:t>9</w:t>
      </w:r>
      <w:r w:rsidR="00BD754F">
        <w:rPr>
          <w:rFonts w:cs="Arial"/>
          <w:b/>
          <w:bCs/>
        </w:rPr>
        <w:t>.4.4</w:t>
      </w:r>
      <w:r w:rsidR="005545C4">
        <w:rPr>
          <w:rFonts w:cs="Arial"/>
          <w:b/>
          <w:bCs/>
        </w:rPr>
        <w:t>.2</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5F59525C" w:rsidR="00174EC2" w:rsidRDefault="0034111C" w:rsidP="007A4FCF">
      <w:pPr>
        <w:ind w:left="1985" w:hanging="1985"/>
        <w:rPr>
          <w:rFonts w:cs="Arial"/>
          <w:b/>
          <w:bCs/>
        </w:rPr>
      </w:pPr>
      <w:r w:rsidRPr="000C45FD">
        <w:rPr>
          <w:rFonts w:cs="Arial"/>
          <w:b/>
          <w:bCs/>
        </w:rPr>
        <w:t>Title:</w:t>
      </w:r>
      <w:r w:rsidRPr="000C45FD">
        <w:rPr>
          <w:rFonts w:cs="Arial"/>
          <w:b/>
          <w:bCs/>
        </w:rPr>
        <w:tab/>
      </w:r>
      <w:r w:rsidR="00486D1A">
        <w:rPr>
          <w:rFonts w:cs="Arial"/>
          <w:b/>
          <w:bCs/>
        </w:rPr>
        <w:t>D</w:t>
      </w:r>
      <w:r w:rsidR="00C950A9">
        <w:rPr>
          <w:rFonts w:cs="Arial"/>
          <w:b/>
          <w:bCs/>
        </w:rPr>
        <w:t xml:space="preserve">iscussion on </w:t>
      </w:r>
      <w:r w:rsidR="00842EE0">
        <w:rPr>
          <w:rFonts w:cs="Arial"/>
          <w:b/>
          <w:bCs/>
        </w:rPr>
        <w:t xml:space="preserve">NR V2X </w:t>
      </w:r>
      <w:r w:rsidR="00486D1A">
        <w:rPr>
          <w:rFonts w:cs="Arial"/>
          <w:b/>
          <w:bCs/>
        </w:rPr>
        <w:t>synchronization</w:t>
      </w:r>
      <w:r w:rsidR="00842EE0">
        <w:rPr>
          <w:rFonts w:cs="Arial"/>
          <w:b/>
          <w:bCs/>
        </w:rPr>
        <w:t xml:space="preserve"> requirement</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1D3830">
      <w:pPr>
        <w:pStyle w:val="1"/>
        <w:numPr>
          <w:ilvl w:val="0"/>
          <w:numId w:val="2"/>
        </w:numPr>
        <w:rPr>
          <w:rFonts w:ascii="Calibri" w:hAnsi="Calibri"/>
        </w:rPr>
      </w:pPr>
      <w:r w:rsidRPr="000C45FD">
        <w:rPr>
          <w:rFonts w:ascii="Calibri" w:hAnsi="Calibri"/>
        </w:rPr>
        <w:t>Introduction</w:t>
      </w:r>
    </w:p>
    <w:p w14:paraId="6E66F93C" w14:textId="165E7396" w:rsidR="00C13CBB" w:rsidRDefault="00C13CBB"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In legacy LTE, RAN4 RRM defined the requirement for selection/reselection of V2X synchronization reference source. V2X UE </w:t>
      </w:r>
      <w:r w:rsidR="003C629D">
        <w:rPr>
          <w:rFonts w:asciiTheme="minorHAnsi" w:eastAsiaTheme="minorEastAsia" w:hAnsiTheme="minorHAnsi" w:cstheme="minorBidi"/>
          <w:color w:val="auto"/>
          <w:sz w:val="22"/>
          <w:szCs w:val="22"/>
        </w:rPr>
        <w:t xml:space="preserve">has </w:t>
      </w:r>
      <w:r>
        <w:rPr>
          <w:rFonts w:asciiTheme="minorHAnsi" w:eastAsiaTheme="minorEastAsia" w:hAnsiTheme="minorHAnsi" w:cstheme="minorBidi"/>
          <w:color w:val="auto"/>
          <w:sz w:val="22"/>
          <w:szCs w:val="22"/>
        </w:rPr>
        <w:t xml:space="preserve">to drop some SLSS transmission for </w:t>
      </w:r>
      <w:r w:rsidR="00B02D71">
        <w:rPr>
          <w:rFonts w:asciiTheme="minorHAnsi" w:eastAsiaTheme="minorEastAsia" w:hAnsiTheme="minorHAnsi" w:cstheme="minorBidi"/>
          <w:color w:val="auto"/>
          <w:sz w:val="22"/>
          <w:szCs w:val="22"/>
        </w:rPr>
        <w:t xml:space="preserve">detecting </w:t>
      </w:r>
      <w:r>
        <w:rPr>
          <w:rFonts w:asciiTheme="minorHAnsi" w:eastAsiaTheme="minorEastAsia" w:hAnsiTheme="minorHAnsi" w:cstheme="minorBidi"/>
          <w:color w:val="auto"/>
          <w:sz w:val="22"/>
          <w:szCs w:val="22"/>
        </w:rPr>
        <w:t>new synchronization source because sidelink communication is a half-duplex working mode.</w:t>
      </w:r>
    </w:p>
    <w:p w14:paraId="2D2999BC" w14:textId="4847AF40" w:rsidR="00842EE0" w:rsidRDefault="00842EE0" w:rsidP="00BD754F">
      <w:pPr>
        <w:pStyle w:val="Default"/>
        <w:jc w:val="both"/>
        <w:rPr>
          <w:rFonts w:asciiTheme="minorHAnsi" w:eastAsiaTheme="minorEastAsia" w:hAnsiTheme="minorHAnsi" w:cstheme="minorBidi"/>
          <w:color w:val="auto"/>
          <w:sz w:val="22"/>
          <w:szCs w:val="22"/>
        </w:rPr>
      </w:pPr>
      <w:r w:rsidRPr="00842EE0">
        <w:rPr>
          <w:rFonts w:asciiTheme="minorHAnsi" w:eastAsiaTheme="minorEastAsia" w:hAnsiTheme="minorHAnsi" w:cstheme="minorBidi"/>
          <w:color w:val="auto"/>
          <w:sz w:val="22"/>
          <w:szCs w:val="22"/>
        </w:rPr>
        <w:t>I</w:t>
      </w:r>
      <w:r w:rsidRPr="00842EE0">
        <w:rPr>
          <w:rFonts w:asciiTheme="minorHAnsi" w:eastAsiaTheme="minorEastAsia" w:hAnsiTheme="minorHAnsi" w:cstheme="minorBidi" w:hint="eastAsia"/>
          <w:color w:val="auto"/>
          <w:sz w:val="22"/>
          <w:szCs w:val="22"/>
        </w:rPr>
        <w:t>n RAN</w:t>
      </w:r>
      <w:r w:rsidR="00C13CBB">
        <w:rPr>
          <w:rFonts w:asciiTheme="minorHAnsi" w:eastAsiaTheme="minorEastAsia" w:hAnsiTheme="minorHAnsi" w:cstheme="minorBidi"/>
          <w:color w:val="auto"/>
          <w:sz w:val="22"/>
          <w:szCs w:val="22"/>
        </w:rPr>
        <w:t>1</w:t>
      </w:r>
      <w:r w:rsidRPr="00842EE0">
        <w:rPr>
          <w:rFonts w:asciiTheme="minorHAnsi" w:eastAsiaTheme="minorEastAsia" w:hAnsiTheme="minorHAnsi" w:cstheme="minorBidi" w:hint="eastAsia"/>
          <w:color w:val="auto"/>
          <w:sz w:val="22"/>
          <w:szCs w:val="22"/>
        </w:rPr>
        <w:t xml:space="preserve"> </w:t>
      </w:r>
      <w:r w:rsidR="00C13CBB">
        <w:rPr>
          <w:rFonts w:asciiTheme="minorHAnsi" w:eastAsiaTheme="minorEastAsia" w:hAnsiTheme="minorHAnsi" w:cstheme="minorBidi"/>
          <w:color w:val="auto"/>
          <w:sz w:val="22"/>
          <w:szCs w:val="22"/>
        </w:rPr>
        <w:t>#96</w:t>
      </w:r>
      <w:r w:rsidRPr="00842EE0">
        <w:rPr>
          <w:rFonts w:asciiTheme="minorHAnsi" w:eastAsiaTheme="minorEastAsia" w:hAnsiTheme="minorHAnsi" w:cstheme="minorBidi" w:hint="eastAsia"/>
          <w:color w:val="auto"/>
          <w:sz w:val="22"/>
          <w:szCs w:val="22"/>
        </w:rPr>
        <w:t xml:space="preserve"> meeting,</w:t>
      </w:r>
      <w:r w:rsidR="00C13CBB">
        <w:rPr>
          <w:rFonts w:asciiTheme="minorHAnsi" w:eastAsiaTheme="minorEastAsia" w:hAnsiTheme="minorHAnsi" w:cstheme="minorBidi"/>
          <w:color w:val="auto"/>
          <w:sz w:val="22"/>
          <w:szCs w:val="22"/>
        </w:rPr>
        <w:t xml:space="preserve"> </w:t>
      </w:r>
      <w:r w:rsidR="00C13CBB">
        <w:rPr>
          <w:rFonts w:asciiTheme="minorHAnsi" w:eastAsiaTheme="minorEastAsia" w:hAnsiTheme="minorHAnsi" w:cstheme="minorBidi" w:hint="eastAsia"/>
          <w:color w:val="auto"/>
          <w:sz w:val="22"/>
          <w:szCs w:val="22"/>
        </w:rPr>
        <w:t xml:space="preserve">the </w:t>
      </w:r>
      <w:r w:rsidR="00C13CBB">
        <w:rPr>
          <w:rFonts w:asciiTheme="minorHAnsi" w:eastAsiaTheme="minorEastAsia" w:hAnsiTheme="minorHAnsi" w:cstheme="minorBidi"/>
          <w:color w:val="auto"/>
          <w:sz w:val="22"/>
          <w:szCs w:val="22"/>
        </w:rPr>
        <w:t>synchronization</w:t>
      </w:r>
      <w:r w:rsidR="00C13CBB">
        <w:rPr>
          <w:rFonts w:asciiTheme="minorHAnsi" w:eastAsiaTheme="minorEastAsia" w:hAnsiTheme="minorHAnsi" w:cstheme="minorBidi" w:hint="eastAsia"/>
          <w:color w:val="auto"/>
          <w:sz w:val="22"/>
          <w:szCs w:val="22"/>
        </w:rPr>
        <w:t xml:space="preserve"> </w:t>
      </w:r>
      <w:r w:rsidR="00C13CBB">
        <w:rPr>
          <w:rFonts w:asciiTheme="minorHAnsi" w:eastAsiaTheme="minorEastAsia" w:hAnsiTheme="minorHAnsi" w:cstheme="minorBidi"/>
          <w:color w:val="auto"/>
          <w:sz w:val="22"/>
          <w:szCs w:val="22"/>
        </w:rPr>
        <w:t xml:space="preserve">reference source priority rules </w:t>
      </w:r>
      <w:r w:rsidR="00C13CBB" w:rsidRPr="00C13CBB">
        <w:rPr>
          <w:rFonts w:asciiTheme="minorHAnsi" w:eastAsiaTheme="minorEastAsia" w:hAnsiTheme="minorHAnsi" w:cstheme="minorBidi"/>
          <w:color w:val="auto"/>
          <w:sz w:val="22"/>
          <w:szCs w:val="22"/>
        </w:rPr>
        <w:t xml:space="preserve">have been </w:t>
      </w:r>
      <w:r w:rsidR="00C13CBB">
        <w:rPr>
          <w:rFonts w:asciiTheme="minorHAnsi" w:eastAsiaTheme="minorEastAsia" w:hAnsiTheme="minorHAnsi" w:cstheme="minorBidi"/>
          <w:color w:val="auto"/>
          <w:sz w:val="22"/>
          <w:szCs w:val="22"/>
        </w:rPr>
        <w:t>agreed</w:t>
      </w:r>
      <w:r w:rsidR="00C13CBB" w:rsidRPr="00C13CBB">
        <w:rPr>
          <w:rFonts w:asciiTheme="minorHAnsi" w:eastAsiaTheme="minorEastAsia" w:hAnsiTheme="minorHAnsi" w:cstheme="minorBidi"/>
          <w:color w:val="auto"/>
          <w:sz w:val="22"/>
          <w:szCs w:val="22"/>
        </w:rPr>
        <w:t xml:space="preserve"> on sidelink synchronization mechanism</w:t>
      </w:r>
      <w:r>
        <w:rPr>
          <w:rFonts w:asciiTheme="minorHAnsi" w:eastAsiaTheme="minorEastAsia" w:hAnsiTheme="minorHAnsi" w:cstheme="minorBidi"/>
          <w:color w:val="auto"/>
          <w:sz w:val="22"/>
          <w:szCs w:val="22"/>
        </w:rPr>
        <w:t>.</w:t>
      </w:r>
    </w:p>
    <w:tbl>
      <w:tblPr>
        <w:tblStyle w:val="af4"/>
        <w:tblW w:w="0" w:type="auto"/>
        <w:tblLook w:val="04A0" w:firstRow="1" w:lastRow="0" w:firstColumn="1" w:lastColumn="0" w:noHBand="0" w:noVBand="1"/>
      </w:tblPr>
      <w:tblGrid>
        <w:gridCol w:w="9629"/>
      </w:tblGrid>
      <w:tr w:rsidR="00C13CBB" w14:paraId="409851F4" w14:textId="77777777" w:rsidTr="00C13CBB">
        <w:tc>
          <w:tcPr>
            <w:tcW w:w="9629" w:type="dxa"/>
          </w:tcPr>
          <w:p w14:paraId="6B7883C2" w14:textId="0D13CBDD" w:rsidR="00C13CBB" w:rsidRPr="00570BEB" w:rsidRDefault="00C13CBB" w:rsidP="00C13CBB">
            <w:pPr>
              <w:rPr>
                <w:lang w:eastAsia="x-none"/>
              </w:rPr>
            </w:pPr>
            <w:r>
              <w:rPr>
                <w:highlight w:val="green"/>
                <w:lang w:eastAsia="x-none"/>
              </w:rPr>
              <w:t xml:space="preserve">RAN1 #96 </w:t>
            </w:r>
            <w:r w:rsidRPr="00A06DFE">
              <w:rPr>
                <w:highlight w:val="green"/>
                <w:lang w:eastAsia="x-none"/>
              </w:rPr>
              <w:t>Agreements</w:t>
            </w:r>
            <w:r>
              <w:rPr>
                <w:lang w:eastAsia="x-none"/>
              </w:rPr>
              <w:t>:</w:t>
            </w:r>
          </w:p>
          <w:p w14:paraId="0963A88F" w14:textId="77777777" w:rsidR="00C13CBB" w:rsidRPr="00C13CBB" w:rsidRDefault="00C13CBB" w:rsidP="00C13CBB">
            <w:pPr>
              <w:pStyle w:val="af7"/>
              <w:numPr>
                <w:ilvl w:val="0"/>
                <w:numId w:val="40"/>
              </w:numPr>
              <w:spacing w:after="0" w:line="276" w:lineRule="auto"/>
              <w:jc w:val="both"/>
              <w:rPr>
                <w:rFonts w:eastAsia="等线"/>
                <w:lang w:eastAsia="zh-CN"/>
              </w:rPr>
            </w:pPr>
            <w:r w:rsidRPr="00C13CBB">
              <w:rPr>
                <w:rFonts w:eastAsia="等线"/>
                <w:lang w:eastAsia="zh-CN"/>
              </w:rPr>
              <w:t xml:space="preserve">Whether GNSS-based synchronization or gNB/eNB-based synchronization is used is (pre)-configured.  </w:t>
            </w:r>
          </w:p>
          <w:p w14:paraId="520C0821" w14:textId="41D3C962" w:rsidR="00C13CBB" w:rsidRPr="00C13CBB" w:rsidRDefault="00C13CBB" w:rsidP="00C13CBB">
            <w:pPr>
              <w:pStyle w:val="af7"/>
              <w:numPr>
                <w:ilvl w:val="1"/>
                <w:numId w:val="40"/>
              </w:numPr>
              <w:spacing w:after="0" w:line="276" w:lineRule="auto"/>
              <w:ind w:left="720"/>
              <w:jc w:val="both"/>
              <w:rPr>
                <w:rFonts w:eastAsia="等线"/>
                <w:b/>
                <w:i/>
                <w:lang w:eastAsia="zh-CN"/>
              </w:rPr>
            </w:pPr>
            <w:r w:rsidRPr="00C13CBB">
              <w:rPr>
                <w:rFonts w:eastAsia="等线"/>
                <w:lang w:eastAsia="zh-CN"/>
              </w:rPr>
              <w:t xml:space="preserve">The following table is a </w:t>
            </w:r>
            <w:r w:rsidRPr="00C13CBB">
              <w:rPr>
                <w:rFonts w:eastAsia="等线"/>
                <w:highlight w:val="darkYellow"/>
                <w:lang w:eastAsia="zh-CN"/>
              </w:rPr>
              <w:t>working assumption</w:t>
            </w:r>
          </w:p>
          <w:tbl>
            <w:tblPr>
              <w:tblW w:w="8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88"/>
              <w:gridCol w:w="4286"/>
            </w:tblGrid>
            <w:tr w:rsidR="00C13CBB" w:rsidRPr="00A21A34" w14:paraId="1AAAC9F8" w14:textId="77777777" w:rsidTr="00C13CBB">
              <w:trPr>
                <w:trHeight w:val="17"/>
                <w:jc w:val="center"/>
              </w:trPr>
              <w:tc>
                <w:tcPr>
                  <w:tcW w:w="4388" w:type="dxa"/>
                  <w:shd w:val="clear" w:color="auto" w:fill="auto"/>
                  <w:tcMar>
                    <w:top w:w="15" w:type="dxa"/>
                    <w:left w:w="108" w:type="dxa"/>
                    <w:bottom w:w="0" w:type="dxa"/>
                    <w:right w:w="108" w:type="dxa"/>
                  </w:tcMar>
                  <w:vAlign w:val="center"/>
                </w:tcPr>
                <w:p w14:paraId="164C4B2C" w14:textId="77777777" w:rsidR="00C13CBB" w:rsidRPr="00A21A34" w:rsidRDefault="00C13CBB" w:rsidP="00C13CBB">
                  <w:pPr>
                    <w:pStyle w:val="TAH"/>
                    <w:adjustRightInd w:val="0"/>
                    <w:snapToGrid w:val="0"/>
                    <w:rPr>
                      <w:rFonts w:ascii="Times New Roman" w:eastAsia="等线" w:hAnsi="Times New Roman"/>
                      <w:sz w:val="20"/>
                    </w:rPr>
                  </w:pPr>
                  <w:r w:rsidRPr="00A21A34">
                    <w:rPr>
                      <w:rFonts w:ascii="Times New Roman" w:eastAsia="等线" w:hAnsi="Times New Roman"/>
                      <w:sz w:val="20"/>
                    </w:rPr>
                    <w:t>GNSS-based synchronization</w:t>
                  </w:r>
                </w:p>
              </w:tc>
              <w:tc>
                <w:tcPr>
                  <w:tcW w:w="4286" w:type="dxa"/>
                  <w:shd w:val="clear" w:color="auto" w:fill="auto"/>
                  <w:tcMar>
                    <w:top w:w="15" w:type="dxa"/>
                    <w:left w:w="108" w:type="dxa"/>
                    <w:bottom w:w="0" w:type="dxa"/>
                    <w:right w:w="108" w:type="dxa"/>
                  </w:tcMar>
                  <w:vAlign w:val="center"/>
                </w:tcPr>
                <w:p w14:paraId="07EC98B3" w14:textId="77777777" w:rsidR="00C13CBB" w:rsidRPr="00A21A34" w:rsidRDefault="00C13CBB" w:rsidP="00C13CBB">
                  <w:pPr>
                    <w:pStyle w:val="TAH"/>
                    <w:adjustRightInd w:val="0"/>
                    <w:snapToGrid w:val="0"/>
                    <w:rPr>
                      <w:rFonts w:ascii="Times New Roman" w:eastAsia="等线" w:hAnsi="Times New Roman"/>
                      <w:sz w:val="20"/>
                    </w:rPr>
                  </w:pPr>
                  <w:r w:rsidRPr="00A21A34">
                    <w:rPr>
                      <w:rFonts w:ascii="Times New Roman" w:eastAsia="等线" w:hAnsi="Times New Roman"/>
                      <w:sz w:val="20"/>
                    </w:rPr>
                    <w:t>gNB/eNB-based synchronization</w:t>
                  </w:r>
                </w:p>
              </w:tc>
            </w:tr>
            <w:tr w:rsidR="00C13CBB" w:rsidRPr="00A21A34" w14:paraId="19869520" w14:textId="77777777" w:rsidTr="00C13CBB">
              <w:trPr>
                <w:trHeight w:val="17"/>
                <w:jc w:val="center"/>
              </w:trPr>
              <w:tc>
                <w:tcPr>
                  <w:tcW w:w="4388" w:type="dxa"/>
                  <w:shd w:val="clear" w:color="auto" w:fill="auto"/>
                  <w:tcMar>
                    <w:top w:w="15" w:type="dxa"/>
                    <w:left w:w="108" w:type="dxa"/>
                    <w:bottom w:w="0" w:type="dxa"/>
                    <w:right w:w="108" w:type="dxa"/>
                  </w:tcMar>
                  <w:vAlign w:val="center"/>
                </w:tcPr>
                <w:p w14:paraId="2512F8C0" w14:textId="77777777" w:rsidR="00C13CBB" w:rsidRPr="00A21A34" w:rsidRDefault="00C13CBB" w:rsidP="00C13CBB">
                  <w:pPr>
                    <w:numPr>
                      <w:ilvl w:val="0"/>
                      <w:numId w:val="39"/>
                    </w:numPr>
                    <w:tabs>
                      <w:tab w:val="left" w:pos="284"/>
                    </w:tabs>
                    <w:adjustRightInd w:val="0"/>
                    <w:snapToGrid w:val="0"/>
                    <w:spacing w:after="0" w:line="240" w:lineRule="auto"/>
                    <w:ind w:hanging="720"/>
                    <w:jc w:val="both"/>
                    <w:rPr>
                      <w:rFonts w:eastAsia="等线"/>
                    </w:rPr>
                  </w:pPr>
                  <w:r w:rsidRPr="00A21A34">
                    <w:rPr>
                      <w:rFonts w:eastAsia="等线"/>
                    </w:rPr>
                    <w:t xml:space="preserve">P0: GNSS </w:t>
                  </w:r>
                </w:p>
                <w:p w14:paraId="63DDA66E" w14:textId="77777777" w:rsidR="00C13CBB" w:rsidRPr="00A21A34" w:rsidRDefault="00C13CBB" w:rsidP="00C13CBB">
                  <w:pPr>
                    <w:numPr>
                      <w:ilvl w:val="0"/>
                      <w:numId w:val="39"/>
                    </w:numPr>
                    <w:tabs>
                      <w:tab w:val="left" w:pos="284"/>
                    </w:tabs>
                    <w:adjustRightInd w:val="0"/>
                    <w:snapToGrid w:val="0"/>
                    <w:spacing w:after="0" w:line="240" w:lineRule="auto"/>
                    <w:ind w:hanging="720"/>
                    <w:jc w:val="both"/>
                    <w:rPr>
                      <w:rFonts w:eastAsia="等线"/>
                    </w:rPr>
                  </w:pPr>
                  <w:r w:rsidRPr="00A21A34">
                    <w:rPr>
                      <w:rFonts w:eastAsia="等线"/>
                    </w:rPr>
                    <w:t xml:space="preserve">P1: the following UE has the same priority: </w:t>
                  </w:r>
                </w:p>
                <w:p w14:paraId="4946AB25" w14:textId="77777777" w:rsidR="00C13CBB" w:rsidRPr="00A21A34" w:rsidRDefault="00C13CBB" w:rsidP="00C13CBB">
                  <w:pPr>
                    <w:numPr>
                      <w:ilvl w:val="0"/>
                      <w:numId w:val="39"/>
                    </w:numPr>
                    <w:adjustRightInd w:val="0"/>
                    <w:snapToGrid w:val="0"/>
                    <w:spacing w:after="0" w:line="240" w:lineRule="auto"/>
                    <w:jc w:val="both"/>
                    <w:rPr>
                      <w:rFonts w:eastAsia="等线"/>
                    </w:rPr>
                  </w:pPr>
                  <w:r w:rsidRPr="00A21A34">
                    <w:rPr>
                      <w:rFonts w:eastAsia="等线"/>
                    </w:rPr>
                    <w:t xml:space="preserve">UE directly synchronized to GNSS </w:t>
                  </w:r>
                </w:p>
                <w:p w14:paraId="37207479" w14:textId="77777777" w:rsidR="00C13CBB" w:rsidRPr="00A21A34" w:rsidRDefault="00C13CBB" w:rsidP="00C13CBB">
                  <w:pPr>
                    <w:numPr>
                      <w:ilvl w:val="0"/>
                      <w:numId w:val="39"/>
                    </w:numPr>
                    <w:tabs>
                      <w:tab w:val="left" w:pos="284"/>
                    </w:tabs>
                    <w:adjustRightInd w:val="0"/>
                    <w:snapToGrid w:val="0"/>
                    <w:spacing w:after="0" w:line="240" w:lineRule="auto"/>
                    <w:ind w:hanging="720"/>
                    <w:jc w:val="both"/>
                    <w:rPr>
                      <w:rFonts w:eastAsia="等线"/>
                    </w:rPr>
                  </w:pPr>
                  <w:r w:rsidRPr="00A21A34">
                    <w:rPr>
                      <w:rFonts w:eastAsia="等线"/>
                    </w:rPr>
                    <w:t xml:space="preserve">P2: the following UE has the same priority: </w:t>
                  </w:r>
                </w:p>
                <w:p w14:paraId="73210B1D" w14:textId="77777777" w:rsidR="00C13CBB" w:rsidRPr="00A21A34" w:rsidRDefault="00C13CBB" w:rsidP="00C13CBB">
                  <w:pPr>
                    <w:numPr>
                      <w:ilvl w:val="0"/>
                      <w:numId w:val="39"/>
                    </w:numPr>
                    <w:adjustRightInd w:val="0"/>
                    <w:snapToGrid w:val="0"/>
                    <w:spacing w:after="0" w:line="240" w:lineRule="auto"/>
                    <w:jc w:val="both"/>
                    <w:rPr>
                      <w:rFonts w:eastAsia="等线"/>
                    </w:rPr>
                  </w:pPr>
                  <w:r w:rsidRPr="00A21A34">
                    <w:rPr>
                      <w:rFonts w:eastAsia="等线"/>
                    </w:rPr>
                    <w:t>UE indirectly synchronized to GNSS</w:t>
                  </w:r>
                </w:p>
                <w:p w14:paraId="55B44A79" w14:textId="77777777" w:rsidR="00C13CBB" w:rsidRPr="00A21A34" w:rsidRDefault="00C13CBB" w:rsidP="00C13CBB">
                  <w:pPr>
                    <w:numPr>
                      <w:ilvl w:val="0"/>
                      <w:numId w:val="39"/>
                    </w:numPr>
                    <w:tabs>
                      <w:tab w:val="left" w:pos="284"/>
                    </w:tabs>
                    <w:adjustRightInd w:val="0"/>
                    <w:snapToGrid w:val="0"/>
                    <w:spacing w:after="0" w:line="240" w:lineRule="auto"/>
                    <w:ind w:hanging="720"/>
                    <w:jc w:val="both"/>
                    <w:rPr>
                      <w:rFonts w:eastAsia="等线"/>
                    </w:rPr>
                  </w:pPr>
                  <w:r w:rsidRPr="00A21A34">
                    <w:rPr>
                      <w:rFonts w:eastAsia="等线"/>
                    </w:rPr>
                    <w:t>P3: the remaining UEs have the lowest priority.</w:t>
                  </w:r>
                </w:p>
              </w:tc>
              <w:tc>
                <w:tcPr>
                  <w:tcW w:w="4286" w:type="dxa"/>
                  <w:shd w:val="clear" w:color="auto" w:fill="auto"/>
                  <w:tcMar>
                    <w:top w:w="15" w:type="dxa"/>
                    <w:left w:w="108" w:type="dxa"/>
                    <w:bottom w:w="0" w:type="dxa"/>
                    <w:right w:w="108" w:type="dxa"/>
                  </w:tcMar>
                  <w:vAlign w:val="center"/>
                </w:tcPr>
                <w:p w14:paraId="0099F660" w14:textId="77777777" w:rsidR="00C13CBB" w:rsidRPr="00A21A34" w:rsidRDefault="00C13CBB" w:rsidP="00C13CBB">
                  <w:pPr>
                    <w:numPr>
                      <w:ilvl w:val="0"/>
                      <w:numId w:val="39"/>
                    </w:numPr>
                    <w:tabs>
                      <w:tab w:val="left" w:pos="317"/>
                    </w:tabs>
                    <w:adjustRightInd w:val="0"/>
                    <w:snapToGrid w:val="0"/>
                    <w:spacing w:after="0" w:line="240" w:lineRule="auto"/>
                    <w:ind w:left="317" w:hanging="283"/>
                    <w:jc w:val="both"/>
                    <w:rPr>
                      <w:rFonts w:eastAsia="等线"/>
                    </w:rPr>
                  </w:pPr>
                  <w:r w:rsidRPr="00A21A34">
                    <w:rPr>
                      <w:rFonts w:eastAsia="等线"/>
                    </w:rPr>
                    <w:t>P0: gNB/eNB</w:t>
                  </w:r>
                </w:p>
                <w:p w14:paraId="2D8D825D" w14:textId="77777777" w:rsidR="00C13CBB" w:rsidRPr="00A21A34" w:rsidRDefault="00C13CBB" w:rsidP="00C13CBB">
                  <w:pPr>
                    <w:numPr>
                      <w:ilvl w:val="0"/>
                      <w:numId w:val="39"/>
                    </w:numPr>
                    <w:tabs>
                      <w:tab w:val="left" w:pos="317"/>
                    </w:tabs>
                    <w:adjustRightInd w:val="0"/>
                    <w:snapToGrid w:val="0"/>
                    <w:spacing w:after="0" w:line="240" w:lineRule="auto"/>
                    <w:ind w:left="317" w:hanging="283"/>
                    <w:jc w:val="both"/>
                    <w:rPr>
                      <w:rFonts w:eastAsia="等线"/>
                    </w:rPr>
                  </w:pPr>
                  <w:r w:rsidRPr="00A21A34">
                    <w:rPr>
                      <w:rFonts w:eastAsia="等线"/>
                    </w:rPr>
                    <w:t xml:space="preserve">P1’: UE directly synchronized to gNB/eNB </w:t>
                  </w:r>
                </w:p>
                <w:p w14:paraId="28CEFA30" w14:textId="77777777" w:rsidR="00C13CBB" w:rsidRPr="00A21A34" w:rsidRDefault="00C13CBB" w:rsidP="00C13CBB">
                  <w:pPr>
                    <w:numPr>
                      <w:ilvl w:val="0"/>
                      <w:numId w:val="39"/>
                    </w:numPr>
                    <w:tabs>
                      <w:tab w:val="left" w:pos="317"/>
                    </w:tabs>
                    <w:adjustRightInd w:val="0"/>
                    <w:snapToGrid w:val="0"/>
                    <w:spacing w:after="0" w:line="240" w:lineRule="auto"/>
                    <w:ind w:left="317" w:hanging="283"/>
                    <w:jc w:val="both"/>
                    <w:rPr>
                      <w:rFonts w:eastAsia="等线"/>
                    </w:rPr>
                  </w:pPr>
                  <w:r w:rsidRPr="00A21A34">
                    <w:rPr>
                      <w:rFonts w:eastAsia="等线"/>
                    </w:rPr>
                    <w:t xml:space="preserve">P2’: UE indirectly synchronized to gNB/eNB </w:t>
                  </w:r>
                </w:p>
                <w:p w14:paraId="2760BE98" w14:textId="77777777" w:rsidR="00C13CBB" w:rsidRPr="00A21A34" w:rsidRDefault="00C13CBB" w:rsidP="00C13CBB">
                  <w:pPr>
                    <w:numPr>
                      <w:ilvl w:val="0"/>
                      <w:numId w:val="39"/>
                    </w:numPr>
                    <w:tabs>
                      <w:tab w:val="left" w:pos="317"/>
                    </w:tabs>
                    <w:adjustRightInd w:val="0"/>
                    <w:snapToGrid w:val="0"/>
                    <w:spacing w:after="0" w:line="240" w:lineRule="auto"/>
                    <w:ind w:left="317" w:hanging="283"/>
                    <w:jc w:val="both"/>
                    <w:rPr>
                      <w:rFonts w:eastAsia="等线"/>
                    </w:rPr>
                  </w:pPr>
                  <w:r w:rsidRPr="00A21A34">
                    <w:rPr>
                      <w:rFonts w:eastAsia="等线"/>
                    </w:rPr>
                    <w:t xml:space="preserve">P3’: GNSS </w:t>
                  </w:r>
                </w:p>
                <w:p w14:paraId="457CA36C" w14:textId="77777777" w:rsidR="00C13CBB" w:rsidRPr="00A21A34" w:rsidRDefault="00C13CBB" w:rsidP="00C13CBB">
                  <w:pPr>
                    <w:numPr>
                      <w:ilvl w:val="0"/>
                      <w:numId w:val="39"/>
                    </w:numPr>
                    <w:tabs>
                      <w:tab w:val="left" w:pos="317"/>
                    </w:tabs>
                    <w:adjustRightInd w:val="0"/>
                    <w:snapToGrid w:val="0"/>
                    <w:spacing w:after="0" w:line="240" w:lineRule="auto"/>
                    <w:ind w:left="317" w:hanging="283"/>
                    <w:jc w:val="both"/>
                    <w:rPr>
                      <w:rFonts w:eastAsia="等线"/>
                    </w:rPr>
                  </w:pPr>
                  <w:r w:rsidRPr="00A21A34">
                    <w:rPr>
                      <w:rFonts w:eastAsia="等线"/>
                    </w:rPr>
                    <w:t xml:space="preserve">P4’: UE directly synchronized to GNSS </w:t>
                  </w:r>
                </w:p>
                <w:p w14:paraId="59965264" w14:textId="77777777" w:rsidR="00C13CBB" w:rsidRPr="00A21A34" w:rsidRDefault="00C13CBB" w:rsidP="00C13CBB">
                  <w:pPr>
                    <w:numPr>
                      <w:ilvl w:val="0"/>
                      <w:numId w:val="39"/>
                    </w:numPr>
                    <w:tabs>
                      <w:tab w:val="left" w:pos="317"/>
                    </w:tabs>
                    <w:adjustRightInd w:val="0"/>
                    <w:snapToGrid w:val="0"/>
                    <w:spacing w:after="0" w:line="240" w:lineRule="auto"/>
                    <w:ind w:left="317" w:hanging="283"/>
                    <w:jc w:val="both"/>
                    <w:rPr>
                      <w:rFonts w:eastAsia="等线"/>
                    </w:rPr>
                  </w:pPr>
                  <w:r w:rsidRPr="00A21A34">
                    <w:rPr>
                      <w:rFonts w:eastAsia="等线"/>
                    </w:rPr>
                    <w:t>P5’: UE indirectly synchronized to GNSS</w:t>
                  </w:r>
                </w:p>
                <w:p w14:paraId="76E3BAEA" w14:textId="77777777" w:rsidR="00C13CBB" w:rsidRPr="00A21A34" w:rsidRDefault="00C13CBB" w:rsidP="00C13CBB">
                  <w:pPr>
                    <w:numPr>
                      <w:ilvl w:val="0"/>
                      <w:numId w:val="39"/>
                    </w:numPr>
                    <w:tabs>
                      <w:tab w:val="left" w:pos="317"/>
                    </w:tabs>
                    <w:adjustRightInd w:val="0"/>
                    <w:snapToGrid w:val="0"/>
                    <w:spacing w:after="0" w:line="240" w:lineRule="auto"/>
                    <w:ind w:left="317" w:hanging="283"/>
                    <w:jc w:val="both"/>
                    <w:rPr>
                      <w:rFonts w:eastAsia="等线"/>
                    </w:rPr>
                  </w:pPr>
                  <w:r w:rsidRPr="00A21A34">
                    <w:rPr>
                      <w:rFonts w:eastAsia="等线"/>
                    </w:rPr>
                    <w:t xml:space="preserve">P6’: the remaining UEs have the lowest priority. </w:t>
                  </w:r>
                </w:p>
              </w:tc>
            </w:tr>
          </w:tbl>
          <w:p w14:paraId="58DD65D4" w14:textId="77777777" w:rsidR="00C13CBB" w:rsidRDefault="00C13CBB" w:rsidP="00BD754F">
            <w:pPr>
              <w:pStyle w:val="Default"/>
              <w:jc w:val="both"/>
              <w:rPr>
                <w:rFonts w:asciiTheme="minorHAnsi" w:eastAsiaTheme="minorEastAsia" w:hAnsiTheme="minorHAnsi" w:cstheme="minorBidi"/>
                <w:color w:val="auto"/>
                <w:sz w:val="22"/>
                <w:szCs w:val="22"/>
              </w:rPr>
            </w:pPr>
          </w:p>
        </w:tc>
      </w:tr>
    </w:tbl>
    <w:p w14:paraId="6F2EEB91" w14:textId="77777777" w:rsidR="00C13CBB" w:rsidRDefault="00C13CBB" w:rsidP="00BD754F">
      <w:pPr>
        <w:pStyle w:val="Default"/>
        <w:jc w:val="both"/>
        <w:rPr>
          <w:rFonts w:asciiTheme="minorHAnsi" w:eastAsiaTheme="minorEastAsia" w:hAnsiTheme="minorHAnsi" w:cstheme="minorBidi"/>
          <w:color w:val="auto"/>
          <w:sz w:val="22"/>
          <w:szCs w:val="22"/>
        </w:rPr>
      </w:pPr>
    </w:p>
    <w:p w14:paraId="614ED4CC" w14:textId="40850AFF" w:rsidR="00C85702" w:rsidRDefault="00691A69"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At the same time, RAN1 also </w:t>
      </w:r>
      <w:r w:rsidR="00A97002">
        <w:rPr>
          <w:rFonts w:asciiTheme="minorHAnsi" w:eastAsiaTheme="minorEastAsia" w:hAnsiTheme="minorHAnsi" w:cstheme="minorBidi"/>
          <w:color w:val="auto"/>
          <w:sz w:val="22"/>
          <w:szCs w:val="22"/>
        </w:rPr>
        <w:t xml:space="preserve">had </w:t>
      </w:r>
      <w:r>
        <w:rPr>
          <w:rFonts w:asciiTheme="minorHAnsi" w:eastAsiaTheme="minorEastAsia" w:hAnsiTheme="minorHAnsi" w:cstheme="minorBidi"/>
          <w:color w:val="auto"/>
          <w:sz w:val="22"/>
          <w:szCs w:val="22"/>
        </w:rPr>
        <w:t xml:space="preserve">some agreements for the synchronization signals design. RAN4 should start to discuss the evaluation the S-PSS/S-SSS detection time based on RAN1’s </w:t>
      </w:r>
      <w:r w:rsidR="00794363">
        <w:rPr>
          <w:rFonts w:asciiTheme="minorHAnsi" w:eastAsiaTheme="minorEastAsia" w:hAnsiTheme="minorHAnsi" w:cstheme="minorBidi"/>
          <w:color w:val="auto"/>
          <w:sz w:val="22"/>
          <w:szCs w:val="22"/>
        </w:rPr>
        <w:t xml:space="preserve">new </w:t>
      </w:r>
      <w:r>
        <w:rPr>
          <w:rFonts w:asciiTheme="minorHAnsi" w:eastAsiaTheme="minorEastAsia" w:hAnsiTheme="minorHAnsi" w:cstheme="minorBidi"/>
          <w:color w:val="auto"/>
          <w:sz w:val="22"/>
          <w:szCs w:val="22"/>
        </w:rPr>
        <w:t>design.</w:t>
      </w:r>
    </w:p>
    <w:tbl>
      <w:tblPr>
        <w:tblStyle w:val="af4"/>
        <w:tblW w:w="0" w:type="auto"/>
        <w:tblLook w:val="04A0" w:firstRow="1" w:lastRow="0" w:firstColumn="1" w:lastColumn="0" w:noHBand="0" w:noVBand="1"/>
      </w:tblPr>
      <w:tblGrid>
        <w:gridCol w:w="9629"/>
      </w:tblGrid>
      <w:tr w:rsidR="00794363" w14:paraId="78F3D895" w14:textId="77777777" w:rsidTr="00794363">
        <w:tc>
          <w:tcPr>
            <w:tcW w:w="9629" w:type="dxa"/>
          </w:tcPr>
          <w:p w14:paraId="6B5BD36E" w14:textId="77777777" w:rsidR="00794363" w:rsidRDefault="00794363" w:rsidP="00794363">
            <w:pPr>
              <w:spacing w:after="0"/>
              <w:jc w:val="both"/>
              <w:rPr>
                <w:rFonts w:ascii="Times New Roman" w:hAnsi="Times New Roman"/>
                <w:szCs w:val="20"/>
                <w:highlight w:val="green"/>
              </w:rPr>
            </w:pPr>
            <w:r>
              <w:rPr>
                <w:lang w:val="en-GB"/>
              </w:rPr>
              <w:t>RAN1 #96bis meeting</w:t>
            </w:r>
          </w:p>
          <w:p w14:paraId="3CCB1C32" w14:textId="77777777" w:rsidR="00794363" w:rsidRPr="000579A8" w:rsidRDefault="00794363" w:rsidP="00794363">
            <w:pPr>
              <w:spacing w:after="0"/>
              <w:jc w:val="both"/>
              <w:rPr>
                <w:rFonts w:cstheme="minorHAnsi"/>
                <w:szCs w:val="20"/>
              </w:rPr>
            </w:pPr>
            <w:r w:rsidRPr="000579A8">
              <w:rPr>
                <w:rFonts w:cstheme="minorHAnsi"/>
                <w:szCs w:val="20"/>
                <w:highlight w:val="green"/>
              </w:rPr>
              <w:t>Agreements</w:t>
            </w:r>
            <w:r w:rsidRPr="000579A8">
              <w:rPr>
                <w:rFonts w:cstheme="minorHAnsi"/>
                <w:szCs w:val="20"/>
              </w:rPr>
              <w:t>:</w:t>
            </w:r>
          </w:p>
          <w:p w14:paraId="5705801B" w14:textId="77777777" w:rsidR="00794363" w:rsidRPr="000579A8" w:rsidRDefault="00794363" w:rsidP="00794363">
            <w:pPr>
              <w:numPr>
                <w:ilvl w:val="0"/>
                <w:numId w:val="23"/>
              </w:numPr>
              <w:spacing w:after="0" w:line="240" w:lineRule="auto"/>
              <w:jc w:val="both"/>
              <w:rPr>
                <w:rFonts w:cstheme="minorHAnsi"/>
                <w:szCs w:val="20"/>
              </w:rPr>
            </w:pPr>
            <w:r w:rsidRPr="000579A8">
              <w:rPr>
                <w:rFonts w:cstheme="minorHAnsi"/>
                <w:szCs w:val="20"/>
              </w:rPr>
              <w:t xml:space="preserve">In NR V2X, S-SSB bandwidth is 11RBs. </w:t>
            </w:r>
          </w:p>
          <w:p w14:paraId="091072C4" w14:textId="77777777" w:rsidR="00794363" w:rsidRPr="000579A8" w:rsidRDefault="00794363" w:rsidP="00794363">
            <w:pPr>
              <w:numPr>
                <w:ilvl w:val="1"/>
                <w:numId w:val="23"/>
              </w:numPr>
              <w:spacing w:after="0" w:line="240" w:lineRule="auto"/>
              <w:jc w:val="both"/>
              <w:rPr>
                <w:rFonts w:cstheme="minorHAnsi"/>
                <w:szCs w:val="20"/>
              </w:rPr>
            </w:pPr>
            <w:r w:rsidRPr="000579A8">
              <w:rPr>
                <w:rFonts w:cstheme="minorHAnsi"/>
                <w:szCs w:val="20"/>
              </w:rPr>
              <w:t>PSBCH spans 11RBs.</w:t>
            </w:r>
          </w:p>
          <w:p w14:paraId="570F6C58" w14:textId="77777777" w:rsidR="00794363" w:rsidRPr="000579A8" w:rsidRDefault="00794363" w:rsidP="00794363">
            <w:pPr>
              <w:numPr>
                <w:ilvl w:val="0"/>
                <w:numId w:val="23"/>
              </w:numPr>
              <w:spacing w:after="0" w:line="240" w:lineRule="auto"/>
              <w:jc w:val="both"/>
              <w:rPr>
                <w:rFonts w:cstheme="minorHAnsi"/>
                <w:szCs w:val="20"/>
              </w:rPr>
            </w:pPr>
            <w:r w:rsidRPr="000579A8">
              <w:rPr>
                <w:rFonts w:cstheme="minorHAnsi"/>
                <w:szCs w:val="20"/>
              </w:rPr>
              <w:t>The S-SSB is designed following combination 1.</w:t>
            </w:r>
          </w:p>
          <w:p w14:paraId="05BC4D14" w14:textId="77777777" w:rsidR="00794363" w:rsidRPr="000579A8" w:rsidRDefault="00794363" w:rsidP="00794363">
            <w:pPr>
              <w:numPr>
                <w:ilvl w:val="1"/>
                <w:numId w:val="23"/>
              </w:numPr>
              <w:spacing w:after="0" w:line="240" w:lineRule="auto"/>
              <w:jc w:val="both"/>
              <w:rPr>
                <w:rFonts w:cstheme="minorHAnsi"/>
                <w:szCs w:val="20"/>
              </w:rPr>
            </w:pPr>
            <w:r w:rsidRPr="000579A8">
              <w:rPr>
                <w:rFonts w:cstheme="minorHAnsi"/>
                <w:szCs w:val="20"/>
              </w:rPr>
              <w:t>Length-127 M-sequences for S-PSS and length-127 Gold sequences for S-SSS</w:t>
            </w:r>
          </w:p>
          <w:p w14:paraId="758365FF" w14:textId="77777777" w:rsidR="00794363" w:rsidRPr="00794363" w:rsidRDefault="00794363" w:rsidP="00794363">
            <w:pPr>
              <w:numPr>
                <w:ilvl w:val="1"/>
                <w:numId w:val="23"/>
              </w:numPr>
              <w:spacing w:after="0" w:line="240" w:lineRule="auto"/>
              <w:jc w:val="both"/>
            </w:pPr>
            <w:r w:rsidRPr="000579A8">
              <w:rPr>
                <w:rFonts w:cstheme="minorHAnsi"/>
                <w:szCs w:val="20"/>
              </w:rPr>
              <w:t>Two symbols are used for each of S-PSS and S-SSS, respectively.</w:t>
            </w:r>
          </w:p>
          <w:p w14:paraId="4CECCCDD" w14:textId="77777777" w:rsidR="00794363" w:rsidRDefault="00794363" w:rsidP="00794363">
            <w:pPr>
              <w:spacing w:after="0" w:line="240" w:lineRule="auto"/>
              <w:jc w:val="both"/>
              <w:rPr>
                <w:rFonts w:cstheme="minorHAnsi"/>
                <w:szCs w:val="20"/>
              </w:rPr>
            </w:pPr>
          </w:p>
          <w:p w14:paraId="0C76FED4" w14:textId="3AC84567" w:rsidR="00794363" w:rsidRDefault="00794363" w:rsidP="00794363">
            <w:pPr>
              <w:spacing w:after="0"/>
              <w:jc w:val="both"/>
              <w:rPr>
                <w:rFonts w:ascii="Times New Roman" w:hAnsi="Times New Roman"/>
                <w:szCs w:val="20"/>
                <w:highlight w:val="green"/>
              </w:rPr>
            </w:pPr>
            <w:r>
              <w:rPr>
                <w:lang w:val="en-GB"/>
              </w:rPr>
              <w:t>RAN1 #97 meeting</w:t>
            </w:r>
          </w:p>
          <w:p w14:paraId="337C2369" w14:textId="77777777" w:rsidR="00794363" w:rsidRPr="00900099" w:rsidRDefault="00794363" w:rsidP="00794363">
            <w:pPr>
              <w:rPr>
                <w:rFonts w:ascii="Times New Roman" w:hAnsi="Times New Roman"/>
                <w:highlight w:val="darkYellow"/>
              </w:rPr>
            </w:pPr>
            <w:r w:rsidRPr="00900099">
              <w:rPr>
                <w:rFonts w:ascii="Times New Roman" w:hAnsi="Times New Roman"/>
                <w:highlight w:val="darkYellow"/>
              </w:rPr>
              <w:t>Working assumption:</w:t>
            </w:r>
          </w:p>
          <w:p w14:paraId="3C6746EA" w14:textId="77777777" w:rsidR="00794363" w:rsidRPr="00794363" w:rsidRDefault="00794363" w:rsidP="00794363">
            <w:pPr>
              <w:numPr>
                <w:ilvl w:val="0"/>
                <w:numId w:val="23"/>
              </w:numPr>
              <w:spacing w:after="0" w:line="240" w:lineRule="auto"/>
              <w:jc w:val="both"/>
              <w:rPr>
                <w:rFonts w:cstheme="minorHAnsi"/>
                <w:szCs w:val="20"/>
              </w:rPr>
            </w:pPr>
            <w:r w:rsidRPr="00794363">
              <w:rPr>
                <w:rFonts w:cstheme="minorHAnsi"/>
                <w:szCs w:val="20"/>
              </w:rPr>
              <w:t xml:space="preserve">For the NR SLSS, </w:t>
            </w:r>
          </w:p>
          <w:p w14:paraId="61185BB1" w14:textId="77777777" w:rsidR="00794363" w:rsidRPr="00794363" w:rsidRDefault="00794363" w:rsidP="00794363">
            <w:pPr>
              <w:numPr>
                <w:ilvl w:val="1"/>
                <w:numId w:val="23"/>
              </w:numPr>
              <w:spacing w:after="0" w:line="240" w:lineRule="auto"/>
              <w:jc w:val="both"/>
              <w:rPr>
                <w:rFonts w:cstheme="minorHAnsi"/>
                <w:szCs w:val="20"/>
              </w:rPr>
            </w:pPr>
            <w:r w:rsidRPr="00794363">
              <w:rPr>
                <w:rFonts w:cstheme="minorHAnsi"/>
                <w:szCs w:val="20"/>
              </w:rPr>
              <w:t>Same sequence is used for both symbols of S-PSS</w:t>
            </w:r>
          </w:p>
          <w:p w14:paraId="7E828996" w14:textId="77777777" w:rsidR="00794363" w:rsidRPr="00794363" w:rsidRDefault="00794363" w:rsidP="00794363">
            <w:pPr>
              <w:numPr>
                <w:ilvl w:val="1"/>
                <w:numId w:val="23"/>
              </w:numPr>
              <w:spacing w:after="0" w:line="240" w:lineRule="auto"/>
              <w:jc w:val="both"/>
              <w:rPr>
                <w:rFonts w:cstheme="minorHAnsi"/>
                <w:szCs w:val="20"/>
              </w:rPr>
            </w:pPr>
            <w:r w:rsidRPr="00794363">
              <w:rPr>
                <w:rFonts w:cstheme="minorHAnsi"/>
                <w:szCs w:val="20"/>
              </w:rPr>
              <w:t>Same sequence is used for both symbols of S-SSS</w:t>
            </w:r>
          </w:p>
          <w:p w14:paraId="58DEDDE7" w14:textId="386862D3" w:rsidR="00794363" w:rsidRPr="00794363" w:rsidRDefault="00794363" w:rsidP="00794363">
            <w:pPr>
              <w:pStyle w:val="af7"/>
              <w:numPr>
                <w:ilvl w:val="0"/>
                <w:numId w:val="23"/>
              </w:numPr>
              <w:spacing w:line="240" w:lineRule="auto"/>
              <w:jc w:val="both"/>
              <w:rPr>
                <w:sz w:val="22"/>
                <w:szCs w:val="22"/>
              </w:rPr>
            </w:pPr>
            <w:r w:rsidRPr="00900099">
              <w:rPr>
                <w:rFonts w:eastAsia="等线"/>
                <w:sz w:val="22"/>
                <w:szCs w:val="22"/>
                <w:lang w:eastAsia="zh-CN"/>
              </w:rPr>
              <w:t>S-PSS detection search window: 80ms and 160ms</w:t>
            </w:r>
            <w:r>
              <w:rPr>
                <w:rFonts w:eastAsia="等线"/>
                <w:sz w:val="22"/>
                <w:szCs w:val="22"/>
                <w:lang w:eastAsia="zh-CN"/>
              </w:rPr>
              <w:t>.</w:t>
            </w:r>
          </w:p>
        </w:tc>
      </w:tr>
    </w:tbl>
    <w:p w14:paraId="073C0C0E" w14:textId="77777777" w:rsidR="00794363" w:rsidRDefault="00794363" w:rsidP="00BD754F">
      <w:pPr>
        <w:pStyle w:val="Default"/>
        <w:jc w:val="both"/>
        <w:rPr>
          <w:rFonts w:asciiTheme="minorHAnsi" w:eastAsiaTheme="minorEastAsia" w:hAnsiTheme="minorHAnsi" w:cstheme="minorBidi"/>
          <w:color w:val="auto"/>
          <w:sz w:val="22"/>
          <w:szCs w:val="22"/>
        </w:rPr>
      </w:pPr>
    </w:p>
    <w:p w14:paraId="25A71934" w14:textId="77777777" w:rsidR="00794363" w:rsidRDefault="00794363" w:rsidP="00BD754F">
      <w:pPr>
        <w:pStyle w:val="Default"/>
        <w:jc w:val="both"/>
        <w:rPr>
          <w:rFonts w:asciiTheme="minorHAnsi" w:eastAsiaTheme="minorEastAsia" w:hAnsiTheme="minorHAnsi" w:cstheme="minorBidi"/>
          <w:color w:val="auto"/>
          <w:sz w:val="22"/>
          <w:szCs w:val="22"/>
        </w:rPr>
      </w:pPr>
    </w:p>
    <w:p w14:paraId="5E7E7A98" w14:textId="58A75E65" w:rsidR="00691A69" w:rsidRPr="00842EE0" w:rsidRDefault="00794363" w:rsidP="00BD754F">
      <w:pPr>
        <w:pStyle w:val="Default"/>
        <w:jc w:val="both"/>
        <w:rPr>
          <w:rFonts w:asciiTheme="minorHAnsi" w:eastAsiaTheme="minorEastAsia" w:hAnsiTheme="minorHAnsi" w:cstheme="minorBidi"/>
          <w:color w:val="auto"/>
          <w:sz w:val="22"/>
          <w:szCs w:val="22"/>
        </w:rPr>
      </w:pPr>
      <w:r w:rsidRPr="00842EE0">
        <w:rPr>
          <w:rFonts w:asciiTheme="minorHAnsi" w:eastAsiaTheme="minorEastAsia" w:hAnsiTheme="minorHAnsi" w:cstheme="minorBidi"/>
          <w:color w:val="auto"/>
          <w:sz w:val="22"/>
          <w:szCs w:val="22"/>
        </w:rPr>
        <w:t xml:space="preserve">In this paper, </w:t>
      </w:r>
      <w:r>
        <w:rPr>
          <w:rFonts w:asciiTheme="minorHAnsi" w:eastAsiaTheme="minorEastAsia" w:hAnsiTheme="minorHAnsi" w:cstheme="minorBidi"/>
          <w:color w:val="auto"/>
          <w:sz w:val="22"/>
          <w:szCs w:val="22"/>
        </w:rPr>
        <w:t xml:space="preserve">firstly, </w:t>
      </w:r>
      <w:r w:rsidRPr="00842EE0">
        <w:rPr>
          <w:rFonts w:asciiTheme="minorHAnsi" w:eastAsiaTheme="minorEastAsia" w:hAnsiTheme="minorHAnsi" w:cstheme="minorBidi"/>
          <w:color w:val="auto"/>
          <w:sz w:val="22"/>
          <w:szCs w:val="22"/>
        </w:rPr>
        <w:t xml:space="preserve">we </w:t>
      </w:r>
      <w:r>
        <w:rPr>
          <w:rFonts w:asciiTheme="minorHAnsi" w:eastAsiaTheme="minorEastAsia" w:hAnsiTheme="minorHAnsi" w:cstheme="minorBidi"/>
          <w:color w:val="auto"/>
          <w:sz w:val="22"/>
          <w:szCs w:val="22"/>
        </w:rPr>
        <w:t xml:space="preserve">initiate the </w:t>
      </w:r>
      <w:r w:rsidRPr="00842EE0">
        <w:rPr>
          <w:rFonts w:asciiTheme="minorHAnsi" w:eastAsiaTheme="minorEastAsia" w:hAnsiTheme="minorHAnsi" w:cstheme="minorBidi"/>
          <w:color w:val="auto"/>
          <w:sz w:val="22"/>
          <w:szCs w:val="22"/>
        </w:rPr>
        <w:t>discuss</w:t>
      </w:r>
      <w:r>
        <w:rPr>
          <w:rFonts w:asciiTheme="minorHAnsi" w:eastAsiaTheme="minorEastAsia" w:hAnsiTheme="minorHAnsi" w:cstheme="minorBidi"/>
          <w:color w:val="auto"/>
          <w:sz w:val="22"/>
          <w:szCs w:val="22"/>
        </w:rPr>
        <w:t>ion</w:t>
      </w:r>
      <w:r w:rsidRPr="00842EE0">
        <w:rPr>
          <w:rFonts w:asciiTheme="minorHAnsi" w:eastAsiaTheme="minorEastAsia" w:hAnsiTheme="minorHAnsi" w:cstheme="minorBidi"/>
          <w:color w:val="auto"/>
          <w:sz w:val="22"/>
          <w:szCs w:val="22"/>
        </w:rPr>
        <w:t xml:space="preserve"> </w:t>
      </w:r>
      <w:r>
        <w:rPr>
          <w:rFonts w:asciiTheme="minorHAnsi" w:eastAsiaTheme="minorEastAsia" w:hAnsiTheme="minorHAnsi" w:cstheme="minorBidi"/>
          <w:color w:val="auto"/>
          <w:sz w:val="22"/>
          <w:szCs w:val="22"/>
        </w:rPr>
        <w:t xml:space="preserve">about the </w:t>
      </w:r>
      <w:r w:rsidRPr="00842EE0">
        <w:rPr>
          <w:rFonts w:asciiTheme="minorHAnsi" w:eastAsiaTheme="minorEastAsia" w:hAnsiTheme="minorHAnsi" w:cstheme="minorBidi"/>
          <w:color w:val="auto"/>
          <w:sz w:val="22"/>
          <w:szCs w:val="22"/>
        </w:rPr>
        <w:t xml:space="preserve">RAN4 </w:t>
      </w:r>
      <w:r>
        <w:rPr>
          <w:rFonts w:asciiTheme="minorHAnsi" w:eastAsiaTheme="minorEastAsia" w:hAnsiTheme="minorHAnsi" w:cstheme="minorBidi"/>
          <w:color w:val="auto"/>
          <w:sz w:val="22"/>
          <w:szCs w:val="22"/>
        </w:rPr>
        <w:t>specification impact of selection/reselection of V2X synchronization reference source</w:t>
      </w:r>
      <w:r w:rsidRPr="00842EE0">
        <w:rPr>
          <w:rFonts w:asciiTheme="minorHAnsi" w:eastAsiaTheme="minorEastAsia" w:hAnsiTheme="minorHAnsi" w:cstheme="minorBidi"/>
          <w:color w:val="auto"/>
          <w:sz w:val="22"/>
          <w:szCs w:val="22"/>
        </w:rPr>
        <w:t xml:space="preserve"> </w:t>
      </w:r>
      <w:r>
        <w:rPr>
          <w:rFonts w:asciiTheme="minorHAnsi" w:eastAsiaTheme="minorEastAsia" w:hAnsiTheme="minorHAnsi" w:cstheme="minorBidi"/>
          <w:color w:val="auto"/>
          <w:sz w:val="22"/>
          <w:szCs w:val="22"/>
        </w:rPr>
        <w:t>based on the newest RAN1’s agreement</w:t>
      </w:r>
      <w:r w:rsidRPr="00842EE0">
        <w:rPr>
          <w:rFonts w:asciiTheme="minorHAnsi" w:eastAsiaTheme="minorEastAsia" w:hAnsiTheme="minorHAnsi" w:cstheme="minorBidi"/>
          <w:color w:val="auto"/>
          <w:sz w:val="22"/>
          <w:szCs w:val="22"/>
        </w:rPr>
        <w:t>.</w:t>
      </w:r>
      <w:r>
        <w:rPr>
          <w:rFonts w:asciiTheme="minorHAnsi" w:eastAsiaTheme="minorEastAsia" w:hAnsiTheme="minorHAnsi" w:cstheme="minorBidi"/>
          <w:color w:val="auto"/>
          <w:sz w:val="22"/>
          <w:szCs w:val="22"/>
        </w:rPr>
        <w:t xml:space="preserve"> Next, we discuss the simulation assumption for S-PSS/S-SSS detection and also give some initial simulation results. Finally, we discuss the impact of sidelink communication in asynch</w:t>
      </w:r>
      <w:r w:rsidR="00C64B48">
        <w:rPr>
          <w:rFonts w:asciiTheme="minorHAnsi" w:eastAsiaTheme="minorEastAsia" w:hAnsiTheme="minorHAnsi" w:cstheme="minorBidi" w:hint="eastAsia"/>
          <w:color w:val="auto"/>
          <w:sz w:val="22"/>
          <w:szCs w:val="22"/>
        </w:rPr>
        <w:t>r</w:t>
      </w:r>
      <w:r>
        <w:rPr>
          <w:rFonts w:asciiTheme="minorHAnsi" w:eastAsiaTheme="minorEastAsia" w:hAnsiTheme="minorHAnsi" w:cstheme="minorBidi"/>
          <w:color w:val="auto"/>
          <w:sz w:val="22"/>
          <w:szCs w:val="22"/>
        </w:rPr>
        <w:t>onization network.</w:t>
      </w:r>
    </w:p>
    <w:p w14:paraId="27E8BB4E" w14:textId="475407C6" w:rsidR="00783D20" w:rsidRDefault="00486D1A" w:rsidP="00783D20">
      <w:pPr>
        <w:pStyle w:val="1"/>
        <w:numPr>
          <w:ilvl w:val="0"/>
          <w:numId w:val="2"/>
        </w:numPr>
        <w:rPr>
          <w:rFonts w:ascii="Calibri" w:hAnsi="Calibri"/>
        </w:rPr>
      </w:pPr>
      <w:r>
        <w:rPr>
          <w:rFonts w:ascii="Calibri" w:hAnsi="Calibri"/>
        </w:rPr>
        <w:t>Selection/Reselection V2X Synchronization Reference Source</w:t>
      </w:r>
    </w:p>
    <w:p w14:paraId="0BF48B96" w14:textId="3F9BBAFB" w:rsidR="004E0CAA" w:rsidRPr="004E0CAA" w:rsidRDefault="004E0CAA" w:rsidP="00CC198B">
      <w:pPr>
        <w:jc w:val="both"/>
        <w:rPr>
          <w:b/>
          <w:u w:val="single"/>
          <w:lang w:val="en-GB" w:eastAsia="en-US"/>
        </w:rPr>
      </w:pPr>
      <w:r w:rsidRPr="004E0CAA">
        <w:rPr>
          <w:b/>
          <w:u w:val="single"/>
          <w:lang w:val="en-GB" w:eastAsia="en-US"/>
        </w:rPr>
        <w:t>Numerology</w:t>
      </w:r>
    </w:p>
    <w:p w14:paraId="0456930D" w14:textId="77777777" w:rsidR="00794363" w:rsidRDefault="00794363" w:rsidP="00CC198B">
      <w:pPr>
        <w:jc w:val="both"/>
        <w:rPr>
          <w:lang w:val="en-GB" w:eastAsia="en-US"/>
        </w:rPr>
      </w:pPr>
      <w:r>
        <w:rPr>
          <w:lang w:val="en-GB" w:eastAsia="en-US"/>
        </w:rPr>
        <w:t>Supporting different numerology is a big difference between NR V2X with LTE V2X. Some agreements for NR V2X numerology design in RAN1 are captured below.</w:t>
      </w:r>
    </w:p>
    <w:tbl>
      <w:tblPr>
        <w:tblStyle w:val="af4"/>
        <w:tblW w:w="0" w:type="auto"/>
        <w:tblLook w:val="04A0" w:firstRow="1" w:lastRow="0" w:firstColumn="1" w:lastColumn="0" w:noHBand="0" w:noVBand="1"/>
      </w:tblPr>
      <w:tblGrid>
        <w:gridCol w:w="9629"/>
      </w:tblGrid>
      <w:tr w:rsidR="00794363" w14:paraId="017C5F96" w14:textId="77777777" w:rsidTr="00794363">
        <w:tc>
          <w:tcPr>
            <w:tcW w:w="9629" w:type="dxa"/>
          </w:tcPr>
          <w:p w14:paraId="10A75C9C" w14:textId="3ABE9D99" w:rsidR="003E368E" w:rsidRPr="003E368E" w:rsidRDefault="003E368E" w:rsidP="003E368E">
            <w:pPr>
              <w:spacing w:after="0"/>
              <w:rPr>
                <w:lang w:eastAsia="en-US"/>
              </w:rPr>
            </w:pPr>
            <w:r w:rsidRPr="003E368E">
              <w:rPr>
                <w:lang w:eastAsia="en-US"/>
              </w:rPr>
              <w:t>RAN1#94bis</w:t>
            </w:r>
          </w:p>
          <w:p w14:paraId="267D94B5" w14:textId="77777777" w:rsidR="003E368E" w:rsidRPr="003E368E" w:rsidRDefault="003E368E" w:rsidP="003E368E">
            <w:pPr>
              <w:spacing w:after="0"/>
              <w:rPr>
                <w:lang w:eastAsia="en-US"/>
              </w:rPr>
            </w:pPr>
            <w:r w:rsidRPr="003E368E">
              <w:rPr>
                <w:highlight w:val="green"/>
                <w:lang w:eastAsia="en-US"/>
              </w:rPr>
              <w:t>Agreements:</w:t>
            </w:r>
          </w:p>
          <w:p w14:paraId="1BED98D5" w14:textId="49534EC6" w:rsidR="00287013" w:rsidRPr="003E368E" w:rsidRDefault="00F44C6C" w:rsidP="003E368E">
            <w:pPr>
              <w:numPr>
                <w:ilvl w:val="0"/>
                <w:numId w:val="24"/>
              </w:numPr>
              <w:spacing w:after="0"/>
              <w:rPr>
                <w:lang w:eastAsia="en-US"/>
              </w:rPr>
            </w:pPr>
            <w:r w:rsidRPr="003E368E">
              <w:rPr>
                <w:lang w:eastAsia="en-US"/>
              </w:rPr>
              <w:t>UE assumes a single numerology in using a resource pool</w:t>
            </w:r>
            <w:r w:rsidR="003E368E" w:rsidRPr="003E368E">
              <w:rPr>
                <w:lang w:eastAsia="en-US"/>
              </w:rPr>
              <w:t>.</w:t>
            </w:r>
          </w:p>
          <w:p w14:paraId="050E053C" w14:textId="78F234B5" w:rsidR="003E368E" w:rsidRPr="003E368E" w:rsidRDefault="003E368E" w:rsidP="003E368E">
            <w:pPr>
              <w:spacing w:after="0"/>
              <w:rPr>
                <w:lang w:eastAsia="en-US"/>
              </w:rPr>
            </w:pPr>
            <w:r w:rsidRPr="003E368E">
              <w:rPr>
                <w:lang w:eastAsia="en-US"/>
              </w:rPr>
              <w:t>RAN1#95</w:t>
            </w:r>
          </w:p>
          <w:p w14:paraId="05EB81AD" w14:textId="77777777" w:rsidR="003E368E" w:rsidRPr="003E368E" w:rsidRDefault="003E368E" w:rsidP="003E368E">
            <w:pPr>
              <w:spacing w:after="0"/>
              <w:rPr>
                <w:lang w:eastAsia="en-US"/>
              </w:rPr>
            </w:pPr>
            <w:r w:rsidRPr="003E368E">
              <w:rPr>
                <w:highlight w:val="green"/>
                <w:lang w:eastAsia="en-US"/>
              </w:rPr>
              <w:t>Agreements:</w:t>
            </w:r>
          </w:p>
          <w:p w14:paraId="7DBD18E4" w14:textId="5A70E0A2" w:rsidR="003E368E" w:rsidRPr="003E368E" w:rsidRDefault="003E368E" w:rsidP="003E368E">
            <w:pPr>
              <w:numPr>
                <w:ilvl w:val="0"/>
                <w:numId w:val="24"/>
              </w:numPr>
              <w:spacing w:after="0"/>
              <w:rPr>
                <w:lang w:eastAsia="en-US"/>
              </w:rPr>
            </w:pPr>
            <w:r w:rsidRPr="003E368E">
              <w:rPr>
                <w:lang w:eastAsia="en-US"/>
              </w:rPr>
              <w:t>Each resource pool is (pre)configured within a SL BWP.</w:t>
            </w:r>
          </w:p>
          <w:p w14:paraId="050CE77E" w14:textId="0CA3F9E6" w:rsidR="00287013" w:rsidRPr="003E368E" w:rsidRDefault="003E368E" w:rsidP="003E368E">
            <w:pPr>
              <w:numPr>
                <w:ilvl w:val="0"/>
                <w:numId w:val="24"/>
              </w:numPr>
              <w:spacing w:after="0"/>
              <w:rPr>
                <w:lang w:eastAsia="en-US"/>
              </w:rPr>
            </w:pPr>
            <w:r w:rsidRPr="003E368E">
              <w:rPr>
                <w:lang w:eastAsia="en-US"/>
              </w:rPr>
              <w:t>O</w:t>
            </w:r>
            <w:r w:rsidR="00F44C6C" w:rsidRPr="003E368E">
              <w:rPr>
                <w:lang w:eastAsia="en-US"/>
              </w:rPr>
              <w:t>nly one SL BWP is configured in a carrier for a NR V2X UE. Numerology is a part of SL BWP configuration</w:t>
            </w:r>
            <w:r w:rsidRPr="003E368E">
              <w:rPr>
                <w:lang w:eastAsia="en-US"/>
              </w:rPr>
              <w:t>.</w:t>
            </w:r>
          </w:p>
          <w:p w14:paraId="5B198485" w14:textId="36305619" w:rsidR="00287013" w:rsidRPr="003E368E" w:rsidRDefault="00F44C6C" w:rsidP="003E368E">
            <w:pPr>
              <w:numPr>
                <w:ilvl w:val="0"/>
                <w:numId w:val="24"/>
              </w:numPr>
              <w:spacing w:after="0"/>
              <w:rPr>
                <w:lang w:eastAsia="en-US"/>
              </w:rPr>
            </w:pPr>
            <w:r w:rsidRPr="003E368E">
              <w:rPr>
                <w:lang w:eastAsia="en-US"/>
              </w:rPr>
              <w:t>S-SSB has the same numerology, which includes SCS and CP length, as that of control and data channels for a given carrier</w:t>
            </w:r>
            <w:r w:rsidR="003E368E" w:rsidRPr="003E368E">
              <w:rPr>
                <w:lang w:eastAsia="en-US"/>
              </w:rPr>
              <w:t>.</w:t>
            </w:r>
          </w:p>
          <w:p w14:paraId="7D5966BB" w14:textId="77777777" w:rsidR="003E368E" w:rsidRDefault="003E368E" w:rsidP="003E368E">
            <w:pPr>
              <w:spacing w:after="0"/>
              <w:rPr>
                <w:lang w:eastAsia="en-US"/>
              </w:rPr>
            </w:pPr>
            <w:r w:rsidRPr="00814ED9">
              <w:rPr>
                <w:lang w:eastAsia="en-US"/>
              </w:rPr>
              <w:t>RAN1 #AH1901</w:t>
            </w:r>
          </w:p>
          <w:p w14:paraId="69C718A1" w14:textId="77777777" w:rsidR="003E368E" w:rsidRPr="001F39CF" w:rsidRDefault="003E368E" w:rsidP="003E368E">
            <w:pPr>
              <w:spacing w:after="0"/>
              <w:rPr>
                <w:lang w:eastAsia="x-none"/>
              </w:rPr>
            </w:pPr>
            <w:r w:rsidRPr="00D16796">
              <w:rPr>
                <w:highlight w:val="green"/>
                <w:lang w:eastAsia="x-none"/>
              </w:rPr>
              <w:t>Agreements</w:t>
            </w:r>
            <w:r w:rsidRPr="001F39CF">
              <w:rPr>
                <w:lang w:eastAsia="x-none"/>
              </w:rPr>
              <w:t>:</w:t>
            </w:r>
          </w:p>
          <w:p w14:paraId="1608CCB4" w14:textId="77777777" w:rsidR="003E368E" w:rsidRPr="00814ED9" w:rsidRDefault="003E368E" w:rsidP="003E368E">
            <w:pPr>
              <w:numPr>
                <w:ilvl w:val="0"/>
                <w:numId w:val="24"/>
              </w:numPr>
              <w:spacing w:after="0"/>
              <w:rPr>
                <w:lang w:val="en-GB" w:eastAsia="en-US"/>
              </w:rPr>
            </w:pPr>
            <w:r w:rsidRPr="00814ED9">
              <w:rPr>
                <w:lang w:eastAsia="en-US"/>
              </w:rPr>
              <w:t>Only one SL BWP is configured in a carrier for a NR V2X U</w:t>
            </w:r>
            <w:r>
              <w:rPr>
                <w:lang w:eastAsia="en-US"/>
              </w:rPr>
              <w:t>E.</w:t>
            </w:r>
          </w:p>
          <w:p w14:paraId="6AA1E4AA" w14:textId="77777777" w:rsidR="003E368E" w:rsidRPr="00814ED9" w:rsidRDefault="003E368E" w:rsidP="003E368E">
            <w:pPr>
              <w:numPr>
                <w:ilvl w:val="0"/>
                <w:numId w:val="24"/>
              </w:numPr>
              <w:spacing w:after="0"/>
              <w:rPr>
                <w:lang w:val="en-GB" w:eastAsia="en-US"/>
              </w:rPr>
            </w:pPr>
            <w:r w:rsidRPr="00814ED9">
              <w:rPr>
                <w:lang w:eastAsia="en-US"/>
              </w:rPr>
              <w:t>Configuration for SL BWP is separated from Uu BWP configuration signalling.</w:t>
            </w:r>
          </w:p>
          <w:p w14:paraId="452D9A11" w14:textId="0ED5D32A" w:rsidR="00794363" w:rsidRPr="003E368E" w:rsidRDefault="003E368E" w:rsidP="003E368E">
            <w:pPr>
              <w:pStyle w:val="af7"/>
              <w:spacing w:line="240" w:lineRule="auto"/>
              <w:jc w:val="both"/>
              <w:rPr>
                <w:lang w:val="en-US"/>
              </w:rPr>
            </w:pPr>
            <w:r w:rsidRPr="00814ED9">
              <w:t>UE is not expected to use different numerology in the configured SL BWP and active UL BWP in the same carrier at a given time.</w:t>
            </w:r>
          </w:p>
        </w:tc>
      </w:tr>
    </w:tbl>
    <w:p w14:paraId="55495DA0" w14:textId="4A33E00F" w:rsidR="00486D1A" w:rsidRDefault="006B53B7" w:rsidP="00CC198B">
      <w:pPr>
        <w:jc w:val="both"/>
        <w:rPr>
          <w:lang w:eastAsia="en-US"/>
        </w:rPr>
      </w:pPr>
      <w:r>
        <w:rPr>
          <w:lang w:val="en-GB" w:eastAsia="en-US"/>
        </w:rPr>
        <w:t xml:space="preserve">From these RAN1’s agreement, </w:t>
      </w:r>
      <w:r w:rsidRPr="006B53B7">
        <w:rPr>
          <w:lang w:eastAsia="en-US"/>
        </w:rPr>
        <w:t xml:space="preserve">there is only one SL BWP </w:t>
      </w:r>
      <w:r w:rsidR="0080396B">
        <w:rPr>
          <w:lang w:eastAsia="en-US"/>
        </w:rPr>
        <w:t>and one</w:t>
      </w:r>
      <w:r w:rsidRPr="006B53B7">
        <w:rPr>
          <w:lang w:eastAsia="en-US"/>
        </w:rPr>
        <w:t xml:space="preserve"> numerology in each </w:t>
      </w:r>
      <w:r>
        <w:rPr>
          <w:lang w:eastAsia="en-US"/>
        </w:rPr>
        <w:t>carrier</w:t>
      </w:r>
      <w:r w:rsidRPr="006B53B7">
        <w:rPr>
          <w:lang w:eastAsia="en-US"/>
        </w:rPr>
        <w:t>.</w:t>
      </w:r>
      <w:r>
        <w:rPr>
          <w:lang w:eastAsia="en-US"/>
        </w:rPr>
        <w:t xml:space="preserve"> Thus, mix-numerology is not considered for selection/reselection of V2X s</w:t>
      </w:r>
      <w:r w:rsidR="00CC198B">
        <w:rPr>
          <w:lang w:eastAsia="en-US"/>
        </w:rPr>
        <w:t>ynchronization reference source.</w:t>
      </w:r>
    </w:p>
    <w:p w14:paraId="627B5844" w14:textId="5A59B517" w:rsidR="00CC198B" w:rsidRDefault="00CC198B" w:rsidP="00CC198B">
      <w:pPr>
        <w:pStyle w:val="af0"/>
        <w:jc w:val="both"/>
        <w:rPr>
          <w:i/>
          <w:lang w:eastAsia="en-US"/>
        </w:rPr>
      </w:pPr>
      <w:bookmarkStart w:id="0" w:name="_Ref16184838"/>
      <w:r w:rsidRPr="008E5395">
        <w:rPr>
          <w:i/>
        </w:rPr>
        <w:t xml:space="preserve">Observation </w:t>
      </w:r>
      <w:r w:rsidRPr="008E5395">
        <w:rPr>
          <w:i/>
        </w:rPr>
        <w:fldChar w:fldCharType="begin"/>
      </w:r>
      <w:r w:rsidRPr="008E5395">
        <w:rPr>
          <w:i/>
        </w:rPr>
        <w:instrText xml:space="preserve"> SEQ Observation \* ARABIC </w:instrText>
      </w:r>
      <w:r w:rsidRPr="008E5395">
        <w:rPr>
          <w:i/>
        </w:rPr>
        <w:fldChar w:fldCharType="separate"/>
      </w:r>
      <w:r w:rsidR="00FF4005">
        <w:rPr>
          <w:i/>
          <w:noProof/>
        </w:rPr>
        <w:t>1</w:t>
      </w:r>
      <w:r w:rsidRPr="008E5395">
        <w:rPr>
          <w:i/>
        </w:rPr>
        <w:fldChar w:fldCharType="end"/>
      </w:r>
      <w:r w:rsidRPr="008E5395">
        <w:rPr>
          <w:i/>
        </w:rPr>
        <w:t xml:space="preserve">: </w:t>
      </w:r>
      <w:r w:rsidRPr="008E5395">
        <w:rPr>
          <w:i/>
          <w:lang w:val="en-US"/>
        </w:rPr>
        <w:t xml:space="preserve">There is only one SL BWP </w:t>
      </w:r>
      <w:r w:rsidR="005D186D">
        <w:rPr>
          <w:i/>
          <w:lang w:val="en-US"/>
        </w:rPr>
        <w:t>and one</w:t>
      </w:r>
      <w:r w:rsidRPr="008E5395">
        <w:rPr>
          <w:i/>
          <w:lang w:val="en-US"/>
        </w:rPr>
        <w:t xml:space="preserve"> numerology in each </w:t>
      </w:r>
      <w:r w:rsidR="00483ADC">
        <w:rPr>
          <w:i/>
          <w:lang w:val="en-US"/>
        </w:rPr>
        <w:t>carrier</w:t>
      </w:r>
      <w:r w:rsidRPr="008E5395">
        <w:rPr>
          <w:i/>
          <w:lang w:val="en-US"/>
        </w:rPr>
        <w:t xml:space="preserve">. Do not need to consider mix-numerology in </w:t>
      </w:r>
      <w:r w:rsidRPr="008E5395">
        <w:rPr>
          <w:i/>
          <w:lang w:eastAsia="en-US"/>
        </w:rPr>
        <w:t>selection/reselection of V2X synchronization reference source.</w:t>
      </w:r>
      <w:bookmarkEnd w:id="0"/>
    </w:p>
    <w:p w14:paraId="3D26255D" w14:textId="4C7FF25C" w:rsidR="008E5395" w:rsidRDefault="004E0CAA" w:rsidP="008E5395">
      <w:pPr>
        <w:rPr>
          <w:b/>
          <w:u w:val="single"/>
          <w:lang w:val="x-none" w:eastAsia="en-US"/>
        </w:rPr>
      </w:pPr>
      <w:r w:rsidRPr="004E0CAA">
        <w:rPr>
          <w:b/>
          <w:u w:val="single"/>
          <w:lang w:val="x-none" w:eastAsia="en-US"/>
        </w:rPr>
        <w:t>Detectable</w:t>
      </w:r>
      <w:r>
        <w:rPr>
          <w:b/>
          <w:u w:val="single"/>
          <w:lang w:val="x-none" w:eastAsia="en-US"/>
        </w:rPr>
        <w:t xml:space="preserve"> Condition</w:t>
      </w:r>
    </w:p>
    <w:p w14:paraId="2839CD26" w14:textId="404B8F35" w:rsidR="004E0CAA" w:rsidRDefault="004E0CAA" w:rsidP="00933A08">
      <w:pPr>
        <w:jc w:val="both"/>
        <w:rPr>
          <w:lang w:eastAsia="en-US"/>
        </w:rPr>
      </w:pPr>
      <w:r>
        <w:rPr>
          <w:lang w:eastAsia="en-US"/>
        </w:rPr>
        <w:t>The condition for a</w:t>
      </w:r>
      <w:r w:rsidRPr="004E0CAA">
        <w:rPr>
          <w:lang w:eastAsia="en-US"/>
        </w:rPr>
        <w:t xml:space="preserve"> </w:t>
      </w:r>
      <w:r>
        <w:rPr>
          <w:lang w:eastAsia="en-US"/>
        </w:rPr>
        <w:t xml:space="preserve">NR </w:t>
      </w:r>
      <w:r w:rsidRPr="004E0CAA">
        <w:rPr>
          <w:lang w:eastAsia="en-US"/>
        </w:rPr>
        <w:t>V2X SyncRef UE is considered to be detectable</w:t>
      </w:r>
      <w:r>
        <w:rPr>
          <w:lang w:eastAsia="en-US"/>
        </w:rPr>
        <w:t xml:space="preserve"> is similar as </w:t>
      </w:r>
      <w:r w:rsidR="00D57E70">
        <w:rPr>
          <w:lang w:eastAsia="en-US"/>
        </w:rPr>
        <w:t>the condition of detectable</w:t>
      </w:r>
      <w:r>
        <w:rPr>
          <w:lang w:eastAsia="en-US"/>
        </w:rPr>
        <w:t xml:space="preserve"> intra-frequency cell in NR. </w:t>
      </w:r>
      <w:r w:rsidR="00226EF3">
        <w:rPr>
          <w:lang w:eastAsia="en-US"/>
        </w:rPr>
        <w:t xml:space="preserve">NR </w:t>
      </w:r>
      <w:r w:rsidR="00226EF3" w:rsidRPr="004E0CAA">
        <w:rPr>
          <w:lang w:eastAsia="en-US"/>
        </w:rPr>
        <w:t>V2X SyncRef U</w:t>
      </w:r>
      <w:r w:rsidR="00226EF3" w:rsidRPr="004E0CAA">
        <w:t xml:space="preserve">E </w:t>
      </w:r>
      <w:r w:rsidR="00226EF3" w:rsidRPr="007926EA">
        <w:t>shall be considered detectable</w:t>
      </w:r>
      <w:r w:rsidR="00226EF3" w:rsidRPr="00226EF3">
        <w:t xml:space="preserve"> </w:t>
      </w:r>
      <w:r w:rsidR="00B65AAE">
        <w:t xml:space="preserve">(and </w:t>
      </w:r>
      <w:r w:rsidR="00226EF3" w:rsidRPr="00226EF3">
        <w:t xml:space="preserve">with the same </w:t>
      </w:r>
      <w:r w:rsidR="00226EF3" w:rsidRPr="00517830">
        <w:t>Spatial Rx parameter</w:t>
      </w:r>
      <w:r w:rsidR="003D3D77" w:rsidRPr="00517830">
        <w:t xml:space="preserve"> </w:t>
      </w:r>
      <w:r w:rsidR="006D18F0">
        <w:t xml:space="preserve">in </w:t>
      </w:r>
      <w:r w:rsidR="003D3D77" w:rsidRPr="00517830">
        <w:t>FR2)</w:t>
      </w:r>
      <w:r w:rsidR="00226EF3" w:rsidRPr="00226EF3">
        <w:t xml:space="preserve"> </w:t>
      </w:r>
      <w:r w:rsidR="00226EF3" w:rsidRPr="007926EA">
        <w:rPr>
          <w:rFonts w:cs="v4.2.0"/>
          <w:lang w:eastAsia="ko-KR"/>
        </w:rPr>
        <w:t>for each relevant SSB</w:t>
      </w:r>
      <w:r w:rsidR="00226EF3">
        <w:rPr>
          <w:rFonts w:cs="v4.2.0"/>
          <w:lang w:eastAsia="ko-KR"/>
        </w:rPr>
        <w:t xml:space="preserve"> </w:t>
      </w:r>
      <w:r w:rsidR="00226EF3" w:rsidRPr="00226EF3">
        <w:t>when</w:t>
      </w:r>
      <w:r w:rsidR="00226EF3" w:rsidRPr="007926EA">
        <w:rPr>
          <w:rFonts w:cs="v4.2.0"/>
        </w:rPr>
        <w:t>:</w:t>
      </w:r>
    </w:p>
    <w:p w14:paraId="1994FC2B" w14:textId="645BA004" w:rsidR="004E0CAA" w:rsidRDefault="004E0CAA" w:rsidP="00933A08">
      <w:pPr>
        <w:pStyle w:val="af3"/>
        <w:numPr>
          <w:ilvl w:val="0"/>
          <w:numId w:val="44"/>
        </w:numPr>
        <w:jc w:val="both"/>
      </w:pPr>
      <w:r>
        <w:t>S-RSRP related side condition should be fulfilled for a corresponding band;</w:t>
      </w:r>
    </w:p>
    <w:p w14:paraId="44269598" w14:textId="444E2E42" w:rsidR="004E0CAA" w:rsidRDefault="00226EF3" w:rsidP="00933A08">
      <w:pPr>
        <w:pStyle w:val="af3"/>
        <w:numPr>
          <w:ilvl w:val="0"/>
          <w:numId w:val="44"/>
        </w:numPr>
        <w:jc w:val="both"/>
      </w:pPr>
      <w:r>
        <w:t xml:space="preserve">S-SSB_RP and S-SSB </w:t>
      </w:r>
      <w:r w:rsidRPr="007926EA">
        <w:t>Ês/Iot</w:t>
      </w:r>
      <w:r w:rsidR="00A54B8D">
        <w:t xml:space="preserve"> condition should be fulfilled for a corresponding band</w:t>
      </w:r>
    </w:p>
    <w:p w14:paraId="41E6F94E" w14:textId="23E92932" w:rsidR="00226EF3" w:rsidRDefault="00226EF3" w:rsidP="00933A08">
      <w:pPr>
        <w:jc w:val="both"/>
      </w:pPr>
      <w:r>
        <w:t>The detail side condition</w:t>
      </w:r>
      <w:r w:rsidR="00B4129E">
        <w:t>s</w:t>
      </w:r>
      <w:r>
        <w:t xml:space="preserve"> for S-RSRP, S-SSB_RP and S-SSB </w:t>
      </w:r>
      <w:r w:rsidRPr="007926EA">
        <w:t>Ês/Iot</w:t>
      </w:r>
      <w:r>
        <w:t xml:space="preserve"> should be discuss</w:t>
      </w:r>
      <w:r w:rsidR="00A0131B">
        <w:t>ed</w:t>
      </w:r>
      <w:r>
        <w:t xml:space="preserve"> later and base on S-RSRP measurement accuracy simulation. </w:t>
      </w:r>
    </w:p>
    <w:p w14:paraId="01DE1B4C" w14:textId="44080509" w:rsidR="00226EF3" w:rsidRPr="00226EF3" w:rsidRDefault="00226EF3" w:rsidP="004A711A">
      <w:pPr>
        <w:jc w:val="both"/>
        <w:rPr>
          <w:b/>
          <w:i/>
          <w:lang w:eastAsia="en-US"/>
        </w:rPr>
      </w:pPr>
      <w:bookmarkStart w:id="1" w:name="_Ref16184857"/>
      <w:r w:rsidRPr="00226EF3">
        <w:rPr>
          <w:b/>
          <w:i/>
        </w:rPr>
        <w:t xml:space="preserve">Proposal </w:t>
      </w:r>
      <w:r w:rsidRPr="00226EF3">
        <w:rPr>
          <w:b/>
          <w:i/>
        </w:rPr>
        <w:fldChar w:fldCharType="begin"/>
      </w:r>
      <w:r w:rsidRPr="00226EF3">
        <w:rPr>
          <w:b/>
          <w:i/>
        </w:rPr>
        <w:instrText xml:space="preserve"> SEQ Proposal \* ARABIC </w:instrText>
      </w:r>
      <w:r w:rsidRPr="00226EF3">
        <w:rPr>
          <w:b/>
          <w:i/>
        </w:rPr>
        <w:fldChar w:fldCharType="separate"/>
      </w:r>
      <w:r w:rsidR="00FF4005">
        <w:rPr>
          <w:b/>
          <w:i/>
          <w:noProof/>
        </w:rPr>
        <w:t>1</w:t>
      </w:r>
      <w:r w:rsidRPr="00226EF3">
        <w:rPr>
          <w:b/>
          <w:i/>
        </w:rPr>
        <w:fldChar w:fldCharType="end"/>
      </w:r>
      <w:r w:rsidRPr="00226EF3">
        <w:rPr>
          <w:b/>
          <w:i/>
        </w:rPr>
        <w:t xml:space="preserve">: </w:t>
      </w:r>
      <w:r w:rsidRPr="00226EF3">
        <w:rPr>
          <w:b/>
          <w:i/>
          <w:lang w:eastAsia="en-US"/>
        </w:rPr>
        <w:t>NR V2X SyncRef U</w:t>
      </w:r>
      <w:r w:rsidRPr="00226EF3">
        <w:rPr>
          <w:b/>
          <w:i/>
        </w:rPr>
        <w:t xml:space="preserve">E shall be considered detectable </w:t>
      </w:r>
      <w:r w:rsidR="006D18F0">
        <w:rPr>
          <w:b/>
          <w:i/>
        </w:rPr>
        <w:t xml:space="preserve">(and </w:t>
      </w:r>
      <w:r w:rsidRPr="00226EF3">
        <w:rPr>
          <w:b/>
          <w:i/>
        </w:rPr>
        <w:t xml:space="preserve">with the same Spatial Rx parameter </w:t>
      </w:r>
      <w:r w:rsidR="006D18F0">
        <w:rPr>
          <w:b/>
          <w:i/>
        </w:rPr>
        <w:t xml:space="preserve">in Fr2) </w:t>
      </w:r>
      <w:r w:rsidRPr="00226EF3">
        <w:rPr>
          <w:rFonts w:cs="v4.2.0"/>
          <w:b/>
          <w:i/>
          <w:lang w:eastAsia="ko-KR"/>
        </w:rPr>
        <w:t xml:space="preserve">for each relevant </w:t>
      </w:r>
      <w:r w:rsidR="00A54B8D">
        <w:rPr>
          <w:rFonts w:cs="v4.2.0"/>
          <w:b/>
          <w:i/>
          <w:lang w:eastAsia="ko-KR"/>
        </w:rPr>
        <w:t>S-</w:t>
      </w:r>
      <w:r w:rsidRPr="00226EF3">
        <w:rPr>
          <w:rFonts w:cs="v4.2.0"/>
          <w:b/>
          <w:i/>
          <w:lang w:eastAsia="ko-KR"/>
        </w:rPr>
        <w:t xml:space="preserve">SSB </w:t>
      </w:r>
      <w:r w:rsidRPr="00226EF3">
        <w:rPr>
          <w:b/>
          <w:i/>
        </w:rPr>
        <w:t>when</w:t>
      </w:r>
      <w:r w:rsidRPr="00226EF3">
        <w:rPr>
          <w:rFonts w:cs="v4.2.0"/>
          <w:b/>
          <w:i/>
        </w:rPr>
        <w:t>:</w:t>
      </w:r>
      <w:bookmarkEnd w:id="1"/>
    </w:p>
    <w:p w14:paraId="40C9D11B" w14:textId="77777777" w:rsidR="00226EF3" w:rsidRPr="00226EF3" w:rsidRDefault="00226EF3" w:rsidP="004A711A">
      <w:pPr>
        <w:pStyle w:val="af3"/>
        <w:numPr>
          <w:ilvl w:val="0"/>
          <w:numId w:val="44"/>
        </w:numPr>
        <w:jc w:val="both"/>
        <w:rPr>
          <w:b/>
          <w:i/>
        </w:rPr>
      </w:pPr>
      <w:r w:rsidRPr="00226EF3">
        <w:rPr>
          <w:b/>
          <w:i/>
        </w:rPr>
        <w:t>S-RSRP related side condition should be fulfilled for a corresponding band;</w:t>
      </w:r>
    </w:p>
    <w:p w14:paraId="1967CFE1" w14:textId="4BA23366" w:rsidR="00226EF3" w:rsidRDefault="00226EF3" w:rsidP="004A711A">
      <w:pPr>
        <w:pStyle w:val="af3"/>
        <w:numPr>
          <w:ilvl w:val="0"/>
          <w:numId w:val="44"/>
        </w:numPr>
        <w:jc w:val="both"/>
        <w:rPr>
          <w:b/>
          <w:i/>
        </w:rPr>
      </w:pPr>
      <w:r w:rsidRPr="00226EF3">
        <w:rPr>
          <w:b/>
          <w:i/>
        </w:rPr>
        <w:t>S-SSB_RP and S-SSB Ês/Iot</w:t>
      </w:r>
      <w:r w:rsidR="00A54B8D">
        <w:rPr>
          <w:b/>
          <w:i/>
        </w:rPr>
        <w:t xml:space="preserve"> </w:t>
      </w:r>
      <w:r w:rsidR="00A54B8D" w:rsidRPr="00A54B8D">
        <w:rPr>
          <w:b/>
          <w:i/>
        </w:rPr>
        <w:t>condition should be fulfilled for a corresponding band</w:t>
      </w:r>
      <w:r w:rsidR="00A54B8D">
        <w:rPr>
          <w:b/>
          <w:i/>
        </w:rPr>
        <w:t>.</w:t>
      </w:r>
    </w:p>
    <w:p w14:paraId="17061348" w14:textId="31339F8A" w:rsidR="00366BC8" w:rsidRDefault="00366BC8" w:rsidP="00933A08">
      <w:pPr>
        <w:autoSpaceDE w:val="0"/>
        <w:autoSpaceDN w:val="0"/>
        <w:spacing w:after="0" w:line="240" w:lineRule="auto"/>
        <w:jc w:val="both"/>
      </w:pPr>
      <w:r w:rsidRPr="00823E0D">
        <w:rPr>
          <w:lang w:eastAsia="x-none"/>
        </w:rPr>
        <w:lastRenderedPageBreak/>
        <w:t>The detail side condition for S-RSRP, S-SSB_RP and S-SSB Ês/Iot should be discuss later and base on S-RSRP measurement accuracy simulation.</w:t>
      </w:r>
      <w:r w:rsidR="006D18F0">
        <w:rPr>
          <w:lang w:eastAsia="x-none"/>
        </w:rPr>
        <w:t xml:space="preserve"> </w:t>
      </w:r>
      <w:r w:rsidR="006D18F0" w:rsidRPr="00933A08">
        <w:rPr>
          <w:lang w:eastAsia="x-none"/>
        </w:rPr>
        <w:t xml:space="preserve">In legacy LTE V2X, the SCH Ês/Iot condition for detecting the SyncRef UE is -4dB but </w:t>
      </w:r>
      <w:r w:rsidR="00933A08" w:rsidRPr="00933A08">
        <w:rPr>
          <w:lang w:eastAsia="x-none"/>
        </w:rPr>
        <w:t xml:space="preserve">the SCH Ês/Iot condition is 0dB when further considering SLSS </w:t>
      </w:r>
      <w:r w:rsidR="00933A08" w:rsidRPr="00933A08">
        <w:rPr>
          <w:rFonts w:hint="eastAsia"/>
          <w:lang w:eastAsia="x-none"/>
        </w:rPr>
        <w:t>transmis</w:t>
      </w:r>
      <w:r w:rsidR="00933A08" w:rsidRPr="00933A08">
        <w:rPr>
          <w:lang w:eastAsia="x-none"/>
        </w:rPr>
        <w:t>sion dropping rate</w:t>
      </w:r>
      <w:r w:rsidR="006D18F0" w:rsidRPr="00933A08">
        <w:rPr>
          <w:lang w:eastAsia="x-none"/>
        </w:rPr>
        <w:t>.</w:t>
      </w:r>
    </w:p>
    <w:p w14:paraId="7BABC2AD" w14:textId="2B3B593F" w:rsidR="006D18F0" w:rsidRPr="006D18F0" w:rsidRDefault="006D18F0" w:rsidP="004A711A">
      <w:pPr>
        <w:jc w:val="both"/>
        <w:rPr>
          <w:b/>
          <w:i/>
        </w:rPr>
      </w:pPr>
      <w:bookmarkStart w:id="2" w:name="_Ref16773715"/>
      <w:r w:rsidRPr="006D18F0">
        <w:rPr>
          <w:b/>
          <w:i/>
        </w:rPr>
        <w:t xml:space="preserve">Observation </w:t>
      </w:r>
      <w:r w:rsidRPr="006D18F0">
        <w:rPr>
          <w:b/>
          <w:i/>
        </w:rPr>
        <w:fldChar w:fldCharType="begin"/>
      </w:r>
      <w:r w:rsidRPr="006D18F0">
        <w:rPr>
          <w:b/>
          <w:i/>
        </w:rPr>
        <w:instrText xml:space="preserve"> SEQ Observation \* ARABIC </w:instrText>
      </w:r>
      <w:r w:rsidRPr="006D18F0">
        <w:rPr>
          <w:b/>
          <w:i/>
        </w:rPr>
        <w:fldChar w:fldCharType="separate"/>
      </w:r>
      <w:r w:rsidR="00FF4005">
        <w:rPr>
          <w:b/>
          <w:i/>
          <w:noProof/>
        </w:rPr>
        <w:t>2</w:t>
      </w:r>
      <w:r w:rsidRPr="006D18F0">
        <w:rPr>
          <w:b/>
          <w:i/>
        </w:rPr>
        <w:fldChar w:fldCharType="end"/>
      </w:r>
      <w:r w:rsidRPr="006D18F0">
        <w:rPr>
          <w:b/>
          <w:i/>
        </w:rPr>
        <w:t xml:space="preserve">: SCH Ês/Iot condition is 0dB </w:t>
      </w:r>
      <w:r w:rsidR="004D00F1" w:rsidRPr="004D00F1">
        <w:rPr>
          <w:b/>
          <w:i/>
        </w:rPr>
        <w:t xml:space="preserve">when further considering SLSS </w:t>
      </w:r>
      <w:r w:rsidR="004D00F1" w:rsidRPr="004D00F1">
        <w:rPr>
          <w:rFonts w:hint="eastAsia"/>
          <w:b/>
          <w:i/>
        </w:rPr>
        <w:t>transmis</w:t>
      </w:r>
      <w:r w:rsidR="004D00F1" w:rsidRPr="004D00F1">
        <w:rPr>
          <w:b/>
          <w:i/>
        </w:rPr>
        <w:t>sion dropping rate</w:t>
      </w:r>
      <w:r w:rsidRPr="006D18F0">
        <w:rPr>
          <w:b/>
          <w:i/>
        </w:rPr>
        <w:t xml:space="preserve"> in legacy LTE V2X.</w:t>
      </w:r>
      <w:bookmarkEnd w:id="2"/>
    </w:p>
    <w:p w14:paraId="617193F7" w14:textId="0F52B072" w:rsidR="00226EF3" w:rsidRPr="00C64B48" w:rsidRDefault="00771376" w:rsidP="004A711A">
      <w:pPr>
        <w:pStyle w:val="af0"/>
        <w:jc w:val="both"/>
        <w:rPr>
          <w:sz w:val="22"/>
          <w:u w:val="single"/>
          <w:lang w:val="en-US"/>
        </w:rPr>
      </w:pPr>
      <w:r w:rsidRPr="00C64B48">
        <w:rPr>
          <w:sz w:val="22"/>
          <w:u w:val="single"/>
          <w:lang w:val="en-US"/>
        </w:rPr>
        <w:t>Sync source reference when GNSS sync. reference source is configured</w:t>
      </w:r>
    </w:p>
    <w:p w14:paraId="4B22D21B" w14:textId="3F5B8D3B" w:rsidR="00771376" w:rsidRPr="00517830" w:rsidRDefault="00771376" w:rsidP="004A711A">
      <w:pPr>
        <w:jc w:val="both"/>
        <w:rPr>
          <w:lang w:eastAsia="x-none"/>
        </w:rPr>
      </w:pPr>
      <w:r>
        <w:rPr>
          <w:lang w:eastAsia="x-none"/>
        </w:rPr>
        <w:t xml:space="preserve">From RAN1’s agreement, the difference between NR and LTE V2X is that UE don’t need to consider gNB/eNB as </w:t>
      </w:r>
      <w:r w:rsidRPr="00517830">
        <w:rPr>
          <w:lang w:eastAsia="x-none"/>
        </w:rPr>
        <w:t>synchronization</w:t>
      </w:r>
      <w:r>
        <w:rPr>
          <w:lang w:eastAsia="x-none"/>
        </w:rPr>
        <w:t xml:space="preserve"> reference when </w:t>
      </w:r>
      <w:r w:rsidRPr="00517830">
        <w:rPr>
          <w:lang w:eastAsia="x-none"/>
        </w:rPr>
        <w:t>GNSS-based synchronization is configured. Thus, the scenarios need to be discuss should be</w:t>
      </w:r>
    </w:p>
    <w:p w14:paraId="7247BDFB" w14:textId="31763DA0" w:rsidR="00771376" w:rsidRDefault="00771376" w:rsidP="004A711A">
      <w:pPr>
        <w:pStyle w:val="af3"/>
        <w:numPr>
          <w:ilvl w:val="0"/>
          <w:numId w:val="45"/>
        </w:numPr>
        <w:jc w:val="both"/>
        <w:rPr>
          <w:lang w:eastAsia="x-none"/>
        </w:rPr>
      </w:pPr>
      <w:r>
        <w:rPr>
          <w:lang w:eastAsia="x-none"/>
        </w:rPr>
        <w:t xml:space="preserve">UE is </w:t>
      </w:r>
      <w:r w:rsidRPr="00517830">
        <w:rPr>
          <w:lang w:eastAsia="x-none"/>
        </w:rPr>
        <w:t>synchronized</w:t>
      </w:r>
      <w:r>
        <w:rPr>
          <w:lang w:eastAsia="x-none"/>
        </w:rPr>
        <w:t xml:space="preserve"> to GNSS directly</w:t>
      </w:r>
    </w:p>
    <w:p w14:paraId="754DAAF3" w14:textId="250DCE91" w:rsidR="00771376" w:rsidRDefault="00771376" w:rsidP="004A711A">
      <w:pPr>
        <w:pStyle w:val="af3"/>
        <w:numPr>
          <w:ilvl w:val="0"/>
          <w:numId w:val="45"/>
        </w:numPr>
        <w:jc w:val="both"/>
        <w:rPr>
          <w:lang w:eastAsia="x-none"/>
        </w:rPr>
      </w:pPr>
      <w:r>
        <w:rPr>
          <w:lang w:eastAsia="x-none"/>
        </w:rPr>
        <w:t xml:space="preserve">UE is </w:t>
      </w:r>
      <w:r w:rsidRPr="00517830">
        <w:rPr>
          <w:lang w:eastAsia="x-none"/>
        </w:rPr>
        <w:t>synchronized</w:t>
      </w:r>
      <w:r>
        <w:rPr>
          <w:lang w:eastAsia="x-none"/>
        </w:rPr>
        <w:t xml:space="preserve"> to a SyncRef UE that is sync. to GNSS directly or in-directly</w:t>
      </w:r>
    </w:p>
    <w:p w14:paraId="0C764947" w14:textId="3645D465" w:rsidR="00771376" w:rsidRPr="00771376" w:rsidRDefault="00771376" w:rsidP="004A711A">
      <w:pPr>
        <w:spacing w:after="0"/>
        <w:jc w:val="both"/>
        <w:rPr>
          <w:b/>
          <w:i/>
        </w:rPr>
      </w:pPr>
      <w:bookmarkStart w:id="3" w:name="_Ref16184840"/>
      <w:r w:rsidRPr="00771376">
        <w:rPr>
          <w:b/>
          <w:i/>
        </w:rPr>
        <w:t xml:space="preserve">Observation </w:t>
      </w:r>
      <w:r w:rsidRPr="00771376">
        <w:rPr>
          <w:b/>
          <w:i/>
        </w:rPr>
        <w:fldChar w:fldCharType="begin"/>
      </w:r>
      <w:r w:rsidRPr="00771376">
        <w:rPr>
          <w:b/>
          <w:i/>
        </w:rPr>
        <w:instrText xml:space="preserve"> SEQ Observation \* ARABIC </w:instrText>
      </w:r>
      <w:r w:rsidRPr="00771376">
        <w:rPr>
          <w:b/>
          <w:i/>
        </w:rPr>
        <w:fldChar w:fldCharType="separate"/>
      </w:r>
      <w:r w:rsidR="00FF4005">
        <w:rPr>
          <w:b/>
          <w:i/>
          <w:noProof/>
        </w:rPr>
        <w:t>3</w:t>
      </w:r>
      <w:r w:rsidRPr="00771376">
        <w:rPr>
          <w:b/>
          <w:i/>
        </w:rPr>
        <w:fldChar w:fldCharType="end"/>
      </w:r>
      <w:r w:rsidRPr="00771376">
        <w:rPr>
          <w:b/>
          <w:i/>
        </w:rPr>
        <w:t>: There are only two scenarios for selection/reselection of V2X synchronization reference source when GNSS-based synchronization is configured.</w:t>
      </w:r>
      <w:bookmarkEnd w:id="3"/>
    </w:p>
    <w:p w14:paraId="6110EF20" w14:textId="77777777" w:rsidR="00771376" w:rsidRPr="00771376" w:rsidRDefault="00771376" w:rsidP="004A711A">
      <w:pPr>
        <w:pStyle w:val="af3"/>
        <w:numPr>
          <w:ilvl w:val="0"/>
          <w:numId w:val="45"/>
        </w:numPr>
        <w:spacing w:after="0"/>
        <w:ind w:left="930" w:hanging="357"/>
        <w:jc w:val="both"/>
        <w:rPr>
          <w:b/>
          <w:i/>
          <w:lang w:eastAsia="zh-CN"/>
        </w:rPr>
      </w:pPr>
      <w:r w:rsidRPr="00771376">
        <w:rPr>
          <w:b/>
          <w:i/>
          <w:lang w:eastAsia="zh-CN"/>
        </w:rPr>
        <w:t>UE is synchronized to GNSS directly</w:t>
      </w:r>
    </w:p>
    <w:p w14:paraId="61B29C21" w14:textId="77777777" w:rsidR="00771376" w:rsidRPr="00771376" w:rsidRDefault="00771376" w:rsidP="004A711A">
      <w:pPr>
        <w:pStyle w:val="af3"/>
        <w:numPr>
          <w:ilvl w:val="0"/>
          <w:numId w:val="45"/>
        </w:numPr>
        <w:jc w:val="both"/>
        <w:rPr>
          <w:b/>
          <w:i/>
          <w:lang w:eastAsia="zh-CN"/>
        </w:rPr>
      </w:pPr>
      <w:r w:rsidRPr="00771376">
        <w:rPr>
          <w:b/>
          <w:i/>
          <w:lang w:eastAsia="zh-CN"/>
        </w:rPr>
        <w:t>UE is synchronized to a SyncRef UE that is sync. to GNSS directly or in-directly</w:t>
      </w:r>
    </w:p>
    <w:p w14:paraId="7CF51419" w14:textId="7182D758" w:rsidR="00771376" w:rsidRPr="00C64B48" w:rsidRDefault="00522956" w:rsidP="00522956">
      <w:pPr>
        <w:pStyle w:val="af0"/>
        <w:rPr>
          <w:sz w:val="22"/>
          <w:u w:val="single"/>
          <w:lang w:val="en-US"/>
        </w:rPr>
      </w:pPr>
      <w:r w:rsidRPr="00C64B48">
        <w:rPr>
          <w:sz w:val="22"/>
          <w:u w:val="single"/>
          <w:lang w:val="en-US"/>
        </w:rPr>
        <w:t>Dropping Rate</w:t>
      </w:r>
    </w:p>
    <w:p w14:paraId="3BC4518E" w14:textId="01885A8F" w:rsidR="00DE56B2" w:rsidRDefault="00522956" w:rsidP="00522956">
      <w:pPr>
        <w:jc w:val="both"/>
        <w:rPr>
          <w:lang w:eastAsia="ja-JP" w:bidi="hi-IN"/>
        </w:rPr>
      </w:pPr>
      <w:r>
        <w:rPr>
          <w:lang w:eastAsia="ja-JP" w:bidi="hi-IN"/>
        </w:rPr>
        <w:t xml:space="preserve">In LTE V2X, UE is required to identify SyncRef UE </w:t>
      </w:r>
      <w:r>
        <w:rPr>
          <w:lang w:eastAsia="x-none"/>
        </w:rPr>
        <w:t>that is sync. to GNSS directly or in-directly</w:t>
      </w:r>
      <w:r>
        <w:rPr>
          <w:lang w:eastAsia="ja-JP" w:bidi="hi-IN"/>
        </w:rPr>
        <w:t xml:space="preserve"> within 1.6 seconds, and the </w:t>
      </w:r>
      <w:r w:rsidR="00A0091A">
        <w:rPr>
          <w:lang w:eastAsia="ja-JP" w:bidi="hi-IN"/>
        </w:rPr>
        <w:t>maximum</w:t>
      </w:r>
      <w:r w:rsidR="00A11F8F">
        <w:rPr>
          <w:lang w:eastAsia="ja-JP" w:bidi="hi-IN"/>
        </w:rPr>
        <w:t xml:space="preserve"> </w:t>
      </w:r>
      <w:r>
        <w:rPr>
          <w:lang w:eastAsia="ja-JP" w:bidi="hi-IN"/>
        </w:rPr>
        <w:t>allowed data drop</w:t>
      </w:r>
      <w:r w:rsidR="00DD2D50">
        <w:rPr>
          <w:lang w:eastAsia="ja-JP" w:bidi="hi-IN"/>
        </w:rPr>
        <w:t>ping rate</w:t>
      </w:r>
      <w:r>
        <w:rPr>
          <w:lang w:eastAsia="ja-JP" w:bidi="hi-IN"/>
        </w:rPr>
        <w:t xml:space="preserve"> is 30% (480ms). The 30% is derived by assuming that UE monitors 3 full SLSS periods. In these 3 SLSS period, UE need</w:t>
      </w:r>
      <w:r w:rsidR="00BE422E">
        <w:rPr>
          <w:lang w:eastAsia="ja-JP" w:bidi="hi-IN"/>
        </w:rPr>
        <w:t>s</w:t>
      </w:r>
      <w:r>
        <w:rPr>
          <w:lang w:eastAsia="ja-JP" w:bidi="hi-IN"/>
        </w:rPr>
        <w:t xml:space="preserve"> to detect S-PSS/S-SSS and </w:t>
      </w:r>
      <w:r w:rsidR="00BE422E">
        <w:rPr>
          <w:lang w:eastAsia="ja-JP" w:bidi="hi-IN"/>
        </w:rPr>
        <w:t xml:space="preserve">decode </w:t>
      </w:r>
      <w:r>
        <w:rPr>
          <w:lang w:eastAsia="ja-JP" w:bidi="hi-IN"/>
        </w:rPr>
        <w:t>PSBCH</w:t>
      </w:r>
      <w:r w:rsidR="00BE422E">
        <w:rPr>
          <w:lang w:eastAsia="ja-JP" w:bidi="hi-IN"/>
        </w:rPr>
        <w:t xml:space="preserve"> which carries</w:t>
      </w:r>
      <w:r>
        <w:rPr>
          <w:lang w:eastAsia="ja-JP" w:bidi="hi-IN"/>
        </w:rPr>
        <w:t xml:space="preserve"> </w:t>
      </w:r>
      <w:r w:rsidR="00BE422E">
        <w:rPr>
          <w:lang w:eastAsia="ja-JP" w:bidi="hi-IN"/>
        </w:rPr>
        <w:t xml:space="preserve">the </w:t>
      </w:r>
      <w:r>
        <w:rPr>
          <w:lang w:eastAsia="ja-JP" w:bidi="hi-IN"/>
        </w:rPr>
        <w:t xml:space="preserve">In-Coverage indication. Now RAN1 is discussing whether carry this In-Coverage indication bit in MIB or outside by PSBCH DMRS. If this bit is carried by PSBCH DMRS, UE should only detect PSBCH DMRS similar as </w:t>
      </w:r>
      <w:r w:rsidR="00933C3E">
        <w:rPr>
          <w:lang w:eastAsia="ja-JP" w:bidi="hi-IN"/>
        </w:rPr>
        <w:t xml:space="preserve">SSB </w:t>
      </w:r>
      <w:r>
        <w:rPr>
          <w:lang w:eastAsia="ja-JP" w:bidi="hi-IN"/>
        </w:rPr>
        <w:t xml:space="preserve">time index detection behavior in NR FR1. This could speed up the SLSS search and reduce the drop rate. </w:t>
      </w:r>
      <w:r w:rsidR="000700C3">
        <w:rPr>
          <w:lang w:eastAsia="ja-JP" w:bidi="hi-IN"/>
        </w:rPr>
        <w:t>At the same time</w:t>
      </w:r>
      <w:r>
        <w:rPr>
          <w:lang w:eastAsia="ja-JP" w:bidi="hi-IN"/>
        </w:rPr>
        <w:t xml:space="preserve">, now </w:t>
      </w:r>
      <w:r>
        <w:rPr>
          <w:rFonts w:cstheme="minorHAnsi"/>
          <w:szCs w:val="20"/>
        </w:rPr>
        <w:t>t</w:t>
      </w:r>
      <w:r w:rsidRPr="000579A8">
        <w:rPr>
          <w:rFonts w:cstheme="minorHAnsi"/>
          <w:szCs w:val="20"/>
        </w:rPr>
        <w:t xml:space="preserve">wo symbols </w:t>
      </w:r>
      <w:r>
        <w:rPr>
          <w:rFonts w:cstheme="minorHAnsi"/>
          <w:szCs w:val="20"/>
        </w:rPr>
        <w:t xml:space="preserve">of 127 sequence </w:t>
      </w:r>
      <w:r w:rsidRPr="000579A8">
        <w:rPr>
          <w:rFonts w:cstheme="minorHAnsi"/>
          <w:szCs w:val="20"/>
        </w:rPr>
        <w:t>are used for each of S-PSS and S-SSS</w:t>
      </w:r>
      <w:r>
        <w:rPr>
          <w:lang w:eastAsia="ja-JP" w:bidi="hi-IN"/>
        </w:rPr>
        <w:t xml:space="preserve"> in RAN1 design which is much better than NR and LTE-V2X. It can foresee the better S-PSS/S-SSS detection performance and lower dropping rate. </w:t>
      </w:r>
      <w:r w:rsidR="000700C3">
        <w:rPr>
          <w:lang w:eastAsia="ja-JP" w:bidi="hi-IN"/>
        </w:rPr>
        <w:t xml:space="preserve">On the other side, some companies suggest to </w:t>
      </w:r>
      <w:r w:rsidR="00E92861">
        <w:rPr>
          <w:lang w:eastAsia="ja-JP" w:bidi="hi-IN"/>
        </w:rPr>
        <w:t>re-schedule</w:t>
      </w:r>
      <w:r w:rsidR="000700C3" w:rsidRPr="00E92861">
        <w:rPr>
          <w:lang w:eastAsia="ja-JP" w:bidi="hi-IN"/>
        </w:rPr>
        <w:t xml:space="preserve"> </w:t>
      </w:r>
      <w:r w:rsidR="00E92861">
        <w:rPr>
          <w:lang w:eastAsia="ja-JP" w:bidi="hi-IN"/>
        </w:rPr>
        <w:t>the data transmission</w:t>
      </w:r>
      <w:r w:rsidR="000700C3">
        <w:rPr>
          <w:lang w:eastAsia="ja-JP" w:bidi="hi-IN"/>
        </w:rPr>
        <w:t xml:space="preserve"> once UE is scheduled to transmit the data</w:t>
      </w:r>
      <w:r w:rsidR="00E92861">
        <w:rPr>
          <w:lang w:eastAsia="ja-JP" w:bidi="hi-IN"/>
        </w:rPr>
        <w:t xml:space="preserve"> when UE is searching SLSS</w:t>
      </w:r>
      <w:r w:rsidR="000700C3">
        <w:rPr>
          <w:lang w:eastAsia="ja-JP" w:bidi="hi-IN"/>
        </w:rPr>
        <w:t xml:space="preserve">, but this solution will </w:t>
      </w:r>
      <w:r w:rsidR="006C060D">
        <w:rPr>
          <w:lang w:eastAsia="ja-JP" w:bidi="hi-IN"/>
        </w:rPr>
        <w:t>make</w:t>
      </w:r>
      <w:r w:rsidR="000700C3">
        <w:rPr>
          <w:lang w:eastAsia="ja-JP" w:bidi="hi-IN"/>
        </w:rPr>
        <w:t xml:space="preserve"> UE</w:t>
      </w:r>
      <w:r w:rsidR="006C060D">
        <w:rPr>
          <w:lang w:eastAsia="ja-JP" w:bidi="hi-IN"/>
        </w:rPr>
        <w:t>’s</w:t>
      </w:r>
      <w:r w:rsidR="000700C3">
        <w:rPr>
          <w:lang w:eastAsia="ja-JP" w:bidi="hi-IN"/>
        </w:rPr>
        <w:t xml:space="preserve"> scheduling </w:t>
      </w:r>
      <w:r w:rsidR="006C060D">
        <w:rPr>
          <w:lang w:eastAsia="ja-JP" w:bidi="hi-IN"/>
        </w:rPr>
        <w:t>much complicate</w:t>
      </w:r>
      <w:r w:rsidR="00F66E86">
        <w:rPr>
          <w:lang w:eastAsia="ja-JP" w:bidi="hi-IN"/>
        </w:rPr>
        <w:t>.</w:t>
      </w:r>
      <w:r w:rsidR="00D5096F">
        <w:rPr>
          <w:lang w:eastAsia="ja-JP" w:bidi="hi-IN"/>
        </w:rPr>
        <w:t xml:space="preserve"> </w:t>
      </w:r>
      <w:r w:rsidR="00F66E86">
        <w:rPr>
          <w:lang w:eastAsia="ja-JP" w:bidi="hi-IN"/>
        </w:rPr>
        <w:t>This behavior should be</w:t>
      </w:r>
      <w:r w:rsidR="00D5096F">
        <w:rPr>
          <w:lang w:eastAsia="ja-JP" w:bidi="hi-IN"/>
        </w:rPr>
        <w:t xml:space="preserve"> up to UE’s implementation</w:t>
      </w:r>
      <w:r w:rsidR="006C060D">
        <w:rPr>
          <w:lang w:eastAsia="ja-JP" w:bidi="hi-IN"/>
        </w:rPr>
        <w:t>.</w:t>
      </w:r>
      <w:r w:rsidR="004A711A">
        <w:rPr>
          <w:lang w:eastAsia="ja-JP" w:bidi="hi-IN"/>
        </w:rPr>
        <w:t xml:space="preserve"> </w:t>
      </w:r>
    </w:p>
    <w:p w14:paraId="3DE533EE" w14:textId="407CA1C0" w:rsidR="0020478D" w:rsidRDefault="0020478D" w:rsidP="004A711A">
      <w:pPr>
        <w:jc w:val="both"/>
        <w:rPr>
          <w:b/>
          <w:i/>
        </w:rPr>
      </w:pPr>
      <w:bookmarkStart w:id="4" w:name="_Ref16184843"/>
      <w:r w:rsidRPr="00771376">
        <w:rPr>
          <w:b/>
          <w:i/>
        </w:rPr>
        <w:t xml:space="preserve">Observation </w:t>
      </w:r>
      <w:r w:rsidRPr="00771376">
        <w:rPr>
          <w:b/>
          <w:i/>
        </w:rPr>
        <w:fldChar w:fldCharType="begin"/>
      </w:r>
      <w:r w:rsidRPr="00771376">
        <w:rPr>
          <w:b/>
          <w:i/>
        </w:rPr>
        <w:instrText xml:space="preserve"> SEQ Observation \* ARABIC </w:instrText>
      </w:r>
      <w:r w:rsidRPr="00771376">
        <w:rPr>
          <w:b/>
          <w:i/>
        </w:rPr>
        <w:fldChar w:fldCharType="separate"/>
      </w:r>
      <w:r w:rsidR="00FF4005">
        <w:rPr>
          <w:b/>
          <w:i/>
          <w:noProof/>
        </w:rPr>
        <w:t>4</w:t>
      </w:r>
      <w:r w:rsidRPr="00771376">
        <w:rPr>
          <w:b/>
          <w:i/>
        </w:rPr>
        <w:fldChar w:fldCharType="end"/>
      </w:r>
      <w:r w:rsidRPr="00771376">
        <w:rPr>
          <w:b/>
          <w:i/>
        </w:rPr>
        <w:t>:</w:t>
      </w:r>
      <w:r>
        <w:rPr>
          <w:b/>
          <w:i/>
        </w:rPr>
        <w:t xml:space="preserve"> Compared to legacy LTE V2X UE, NR V2X UE could have better S-PSS/S-SSS detection rate and lower dropping rate for </w:t>
      </w:r>
      <w:r w:rsidRPr="00771376">
        <w:rPr>
          <w:b/>
          <w:i/>
        </w:rPr>
        <w:t>selection/reselection of V2X synchronization reference source</w:t>
      </w:r>
      <w:r>
        <w:rPr>
          <w:b/>
          <w:i/>
        </w:rPr>
        <w:t>.</w:t>
      </w:r>
      <w:bookmarkEnd w:id="4"/>
    </w:p>
    <w:p w14:paraId="628D0734" w14:textId="6E2F413C" w:rsidR="00522956" w:rsidRDefault="004A711A" w:rsidP="004A711A">
      <w:pPr>
        <w:jc w:val="both"/>
        <w:rPr>
          <w:b/>
          <w:i/>
        </w:rPr>
      </w:pPr>
      <w:bookmarkStart w:id="5" w:name="_Ref16184862"/>
      <w:r w:rsidRPr="00226EF3">
        <w:rPr>
          <w:b/>
          <w:i/>
        </w:rPr>
        <w:t xml:space="preserve">Proposal </w:t>
      </w:r>
      <w:r w:rsidRPr="00226EF3">
        <w:rPr>
          <w:b/>
          <w:i/>
        </w:rPr>
        <w:fldChar w:fldCharType="begin"/>
      </w:r>
      <w:r w:rsidRPr="00226EF3">
        <w:rPr>
          <w:b/>
          <w:i/>
        </w:rPr>
        <w:instrText xml:space="preserve"> SEQ Proposal \* ARABIC </w:instrText>
      </w:r>
      <w:r w:rsidRPr="00226EF3">
        <w:rPr>
          <w:b/>
          <w:i/>
        </w:rPr>
        <w:fldChar w:fldCharType="separate"/>
      </w:r>
      <w:r w:rsidR="00FF4005">
        <w:rPr>
          <w:b/>
          <w:i/>
          <w:noProof/>
        </w:rPr>
        <w:t>2</w:t>
      </w:r>
      <w:r w:rsidRPr="00226EF3">
        <w:rPr>
          <w:b/>
          <w:i/>
        </w:rPr>
        <w:fldChar w:fldCharType="end"/>
      </w:r>
      <w:r w:rsidRPr="00226EF3">
        <w:rPr>
          <w:b/>
          <w:i/>
        </w:rPr>
        <w:t xml:space="preserve">: </w:t>
      </w:r>
      <w:r w:rsidR="006C060D" w:rsidRPr="004A711A">
        <w:rPr>
          <w:b/>
          <w:i/>
        </w:rPr>
        <w:t xml:space="preserve">Whether UE decide to </w:t>
      </w:r>
      <w:r w:rsidR="00823E0D">
        <w:rPr>
          <w:b/>
          <w:i/>
        </w:rPr>
        <w:t>adjust</w:t>
      </w:r>
      <w:r w:rsidR="006C060D" w:rsidRPr="004A711A">
        <w:rPr>
          <w:b/>
          <w:i/>
        </w:rPr>
        <w:t xml:space="preserve"> their scheduling to minimize dropping rate is up to UE’s implementation.</w:t>
      </w:r>
      <w:bookmarkEnd w:id="5"/>
    </w:p>
    <w:p w14:paraId="6F3D0091" w14:textId="124BA920" w:rsidR="00881B33" w:rsidRPr="00C64B48" w:rsidRDefault="00881B33" w:rsidP="00881B33">
      <w:pPr>
        <w:pStyle w:val="af0"/>
        <w:rPr>
          <w:sz w:val="22"/>
          <w:u w:val="single"/>
          <w:lang w:val="en-US"/>
        </w:rPr>
      </w:pPr>
      <w:r w:rsidRPr="00C64B48">
        <w:rPr>
          <w:sz w:val="22"/>
          <w:u w:val="single"/>
          <w:lang w:val="en-US"/>
        </w:rPr>
        <w:t>PBCH Decoding</w:t>
      </w:r>
    </w:p>
    <w:p w14:paraId="50AF6515" w14:textId="0AE9F9C9" w:rsidR="00881B33" w:rsidRDefault="00881B33" w:rsidP="00881B33">
      <w:pPr>
        <w:jc w:val="both"/>
        <w:rPr>
          <w:lang w:eastAsia="ja-JP" w:bidi="hi-IN"/>
        </w:rPr>
      </w:pPr>
      <w:r>
        <w:rPr>
          <w:lang w:eastAsia="ja-JP" w:bidi="hi-IN"/>
        </w:rPr>
        <w:t xml:space="preserve">In LTE V2X, UE </w:t>
      </w:r>
      <w:r w:rsidR="0024293A">
        <w:rPr>
          <w:lang w:eastAsia="ja-JP" w:bidi="hi-IN"/>
        </w:rPr>
        <w:t xml:space="preserve">has </w:t>
      </w:r>
      <w:r>
        <w:rPr>
          <w:lang w:eastAsia="ja-JP" w:bidi="hi-IN"/>
        </w:rPr>
        <w:t xml:space="preserve">to decode PBCH to obtain the In-Coverage bit to know </w:t>
      </w:r>
      <w:r w:rsidRPr="00881B33">
        <w:rPr>
          <w:lang w:eastAsia="ja-JP" w:bidi="hi-IN"/>
        </w:rPr>
        <w:t xml:space="preserve">if the </w:t>
      </w:r>
      <w:r w:rsidR="00FC3A73">
        <w:rPr>
          <w:rFonts w:ascii="Calibri" w:hAnsi="Calibri"/>
        </w:rPr>
        <w:t>SyncRef</w:t>
      </w:r>
      <w:r w:rsidR="00FC3A73" w:rsidRPr="00881B33">
        <w:rPr>
          <w:lang w:eastAsia="ja-JP" w:bidi="hi-IN"/>
        </w:rPr>
        <w:t xml:space="preserve"> </w:t>
      </w:r>
      <w:r w:rsidRPr="00881B33">
        <w:rPr>
          <w:lang w:eastAsia="ja-JP" w:bidi="hi-IN"/>
        </w:rPr>
        <w:t xml:space="preserve">UE is directly or indirectly synced to GNSS/eNB. This is used for the priority group selection since </w:t>
      </w:r>
      <w:r w:rsidR="00F53110">
        <w:rPr>
          <w:rFonts w:ascii="Calibri" w:hAnsi="Calibri"/>
        </w:rPr>
        <w:t>SyncRef</w:t>
      </w:r>
      <w:r w:rsidR="00F53110" w:rsidRPr="00881B33">
        <w:rPr>
          <w:lang w:eastAsia="ja-JP" w:bidi="hi-IN"/>
        </w:rPr>
        <w:t xml:space="preserve"> </w:t>
      </w:r>
      <w:r w:rsidRPr="00881B33">
        <w:rPr>
          <w:lang w:eastAsia="ja-JP" w:bidi="hi-IN"/>
        </w:rPr>
        <w:t xml:space="preserve">UEs directly synced to GNSS/eNB has higher priority than </w:t>
      </w:r>
      <w:r w:rsidR="005E0AAF">
        <w:rPr>
          <w:rFonts w:ascii="Calibri" w:hAnsi="Calibri"/>
        </w:rPr>
        <w:t>SyncRef</w:t>
      </w:r>
      <w:r w:rsidR="005E0AAF" w:rsidRPr="00881B33">
        <w:rPr>
          <w:lang w:eastAsia="ja-JP" w:bidi="hi-IN"/>
        </w:rPr>
        <w:t xml:space="preserve"> </w:t>
      </w:r>
      <w:r w:rsidRPr="00881B33">
        <w:rPr>
          <w:lang w:eastAsia="ja-JP" w:bidi="hi-IN"/>
        </w:rPr>
        <w:t>UEs indirectly synced to them.</w:t>
      </w:r>
      <w:r>
        <w:rPr>
          <w:lang w:eastAsia="ja-JP" w:bidi="hi-IN"/>
        </w:rPr>
        <w:t xml:space="preserve"> In NR V2X, another option is to carry this indicator outside the MIB similarly as NR SBI. RAN4 should wait RAN1’s discussion on how to carry this indicator to decide to evaluate PBCH decoding performance or DMRS detection performance.</w:t>
      </w:r>
    </w:p>
    <w:p w14:paraId="3ADEC3A1" w14:textId="5B12E473" w:rsidR="00881B33" w:rsidRPr="00881B33" w:rsidRDefault="00881B33" w:rsidP="00881B33">
      <w:pPr>
        <w:jc w:val="both"/>
        <w:rPr>
          <w:lang w:eastAsia="ja-JP" w:bidi="hi-IN"/>
        </w:rPr>
      </w:pPr>
      <w:bookmarkStart w:id="6" w:name="_Ref16253632"/>
      <w:r w:rsidRPr="00226EF3">
        <w:rPr>
          <w:b/>
          <w:i/>
        </w:rPr>
        <w:t xml:space="preserve">Proposal </w:t>
      </w:r>
      <w:r w:rsidRPr="00226EF3">
        <w:rPr>
          <w:b/>
          <w:i/>
        </w:rPr>
        <w:fldChar w:fldCharType="begin"/>
      </w:r>
      <w:r w:rsidRPr="00226EF3">
        <w:rPr>
          <w:b/>
          <w:i/>
        </w:rPr>
        <w:instrText xml:space="preserve"> SEQ Proposal \* ARABIC </w:instrText>
      </w:r>
      <w:r w:rsidRPr="00226EF3">
        <w:rPr>
          <w:b/>
          <w:i/>
        </w:rPr>
        <w:fldChar w:fldCharType="separate"/>
      </w:r>
      <w:r w:rsidR="00FF4005">
        <w:rPr>
          <w:b/>
          <w:i/>
          <w:noProof/>
        </w:rPr>
        <w:t>3</w:t>
      </w:r>
      <w:r w:rsidRPr="00226EF3">
        <w:rPr>
          <w:b/>
          <w:i/>
        </w:rPr>
        <w:fldChar w:fldCharType="end"/>
      </w:r>
      <w:r w:rsidRPr="00226EF3">
        <w:rPr>
          <w:b/>
          <w:i/>
        </w:rPr>
        <w:t>:</w:t>
      </w:r>
      <w:r>
        <w:rPr>
          <w:b/>
          <w:i/>
        </w:rPr>
        <w:t xml:space="preserve"> RAN4 should wait RAN1’s PSBCH design to decide which procedure should be evaluation, PSBCH decoding or PSBCH DMRS detection.</w:t>
      </w:r>
      <w:bookmarkEnd w:id="6"/>
    </w:p>
    <w:p w14:paraId="0E386593" w14:textId="4D2041A6" w:rsidR="00486D1A" w:rsidRDefault="00486D1A" w:rsidP="00486D1A">
      <w:pPr>
        <w:pStyle w:val="1"/>
        <w:numPr>
          <w:ilvl w:val="0"/>
          <w:numId w:val="2"/>
        </w:numPr>
        <w:rPr>
          <w:rFonts w:ascii="Calibri" w:hAnsi="Calibri"/>
        </w:rPr>
      </w:pPr>
      <w:r w:rsidRPr="00486D1A">
        <w:rPr>
          <w:rFonts w:ascii="Calibri" w:hAnsi="Calibri"/>
        </w:rPr>
        <w:lastRenderedPageBreak/>
        <w:t xml:space="preserve">Cell Search Simulation </w:t>
      </w:r>
      <w:r w:rsidR="00F425A7">
        <w:rPr>
          <w:rFonts w:ascii="Calibri" w:hAnsi="Calibri"/>
        </w:rPr>
        <w:t>Assumption</w:t>
      </w:r>
    </w:p>
    <w:p w14:paraId="491CD7C9" w14:textId="1BC2DE4D" w:rsidR="00DA0070" w:rsidRDefault="00AE74C2" w:rsidP="00825F25">
      <w:pPr>
        <w:jc w:val="both"/>
        <w:rPr>
          <w:lang w:eastAsia="ja-JP" w:bidi="hi-IN"/>
        </w:rPr>
      </w:pPr>
      <w:r w:rsidRPr="00AE74C2">
        <w:rPr>
          <w:lang w:eastAsia="ja-JP" w:bidi="hi-IN"/>
        </w:rPr>
        <w:t xml:space="preserve">In legacy LTE V2X, a key indicator is to support high speed moving with </w:t>
      </w:r>
      <w:r>
        <w:rPr>
          <w:lang w:eastAsia="ja-JP" w:bidi="hi-IN"/>
        </w:rPr>
        <w:t>m</w:t>
      </w:r>
      <w:r w:rsidR="00F44C6C" w:rsidRPr="00AE74C2">
        <w:rPr>
          <w:lang w:eastAsia="ja-JP" w:bidi="hi-IN"/>
        </w:rPr>
        <w:t>ax absolute velocity of 250 km/h</w:t>
      </w:r>
      <w:r>
        <w:rPr>
          <w:lang w:eastAsia="ja-JP" w:bidi="hi-IN"/>
        </w:rPr>
        <w:t xml:space="preserve">, </w:t>
      </w:r>
      <w:r w:rsidR="00080849">
        <w:rPr>
          <w:lang w:eastAsia="ja-JP" w:bidi="hi-IN"/>
        </w:rPr>
        <w:t xml:space="preserve">relative </w:t>
      </w:r>
      <w:r w:rsidR="00080849" w:rsidRPr="00AE74C2">
        <w:rPr>
          <w:lang w:eastAsia="ja-JP" w:bidi="hi-IN"/>
        </w:rPr>
        <w:t xml:space="preserve">velocity of </w:t>
      </w:r>
      <w:r w:rsidR="00080849">
        <w:rPr>
          <w:lang w:eastAsia="ja-JP" w:bidi="hi-IN"/>
        </w:rPr>
        <w:t>500</w:t>
      </w:r>
      <w:r w:rsidR="00080849" w:rsidRPr="00AE74C2">
        <w:rPr>
          <w:lang w:eastAsia="ja-JP" w:bidi="hi-IN"/>
        </w:rPr>
        <w:t xml:space="preserve"> km/h</w:t>
      </w:r>
      <w:r w:rsidR="00080849">
        <w:rPr>
          <w:lang w:eastAsia="ja-JP" w:bidi="hi-IN"/>
        </w:rPr>
        <w:t xml:space="preserve">. Thus, all LTE V2X simulation should consider these high speed scenario. However, </w:t>
      </w:r>
      <w:r w:rsidR="00DA0070">
        <w:rPr>
          <w:lang w:eastAsia="ja-JP" w:bidi="hi-IN"/>
        </w:rPr>
        <w:t xml:space="preserve">in NR V2X, the max </w:t>
      </w:r>
      <w:r w:rsidR="00DA0070" w:rsidRPr="00AE74C2">
        <w:rPr>
          <w:lang w:eastAsia="ja-JP" w:bidi="hi-IN"/>
        </w:rPr>
        <w:t>absolute velocity</w:t>
      </w:r>
      <w:r w:rsidR="00DA0070">
        <w:rPr>
          <w:lang w:eastAsia="ja-JP" w:bidi="hi-IN"/>
        </w:rPr>
        <w:t xml:space="preserve"> supported is 130km/h</w:t>
      </w:r>
      <w:r w:rsidR="00DA0070">
        <w:rPr>
          <w:lang w:eastAsia="ja-JP" w:bidi="hi-IN"/>
        </w:rPr>
        <w:fldChar w:fldCharType="begin"/>
      </w:r>
      <w:r w:rsidR="00DA0070">
        <w:rPr>
          <w:lang w:eastAsia="ja-JP" w:bidi="hi-IN"/>
        </w:rPr>
        <w:instrText xml:space="preserve"> REF _Ref7081337 \n \h </w:instrText>
      </w:r>
      <w:r w:rsidR="00825F25">
        <w:rPr>
          <w:lang w:eastAsia="ja-JP" w:bidi="hi-IN"/>
        </w:rPr>
        <w:instrText xml:space="preserve"> \* MERGEFORMAT </w:instrText>
      </w:r>
      <w:r w:rsidR="00DA0070">
        <w:rPr>
          <w:lang w:eastAsia="ja-JP" w:bidi="hi-IN"/>
        </w:rPr>
      </w:r>
      <w:r w:rsidR="00DA0070">
        <w:rPr>
          <w:lang w:eastAsia="ja-JP" w:bidi="hi-IN"/>
        </w:rPr>
        <w:fldChar w:fldCharType="separate"/>
      </w:r>
      <w:r w:rsidR="00FF4005">
        <w:rPr>
          <w:lang w:eastAsia="ja-JP" w:bidi="hi-IN"/>
        </w:rPr>
        <w:t>[1]</w:t>
      </w:r>
      <w:r w:rsidR="00DA0070">
        <w:rPr>
          <w:lang w:eastAsia="ja-JP" w:bidi="hi-IN"/>
        </w:rPr>
        <w:fldChar w:fldCharType="end"/>
      </w:r>
      <w:r w:rsidR="00DA0070">
        <w:rPr>
          <w:lang w:eastAsia="ja-JP" w:bidi="hi-IN"/>
        </w:rPr>
        <w:t>.</w:t>
      </w:r>
    </w:p>
    <w:p w14:paraId="68A9601F" w14:textId="77777777" w:rsidR="00825F25" w:rsidRDefault="00DA0070" w:rsidP="00825F25">
      <w:pPr>
        <w:jc w:val="both"/>
        <w:rPr>
          <w:b/>
          <w:i/>
        </w:rPr>
      </w:pPr>
      <w:bookmarkStart w:id="7" w:name="_Ref16184846"/>
      <w:r w:rsidRPr="00771376">
        <w:rPr>
          <w:b/>
          <w:i/>
        </w:rPr>
        <w:t xml:space="preserve">Observation </w:t>
      </w:r>
      <w:r w:rsidRPr="00771376">
        <w:rPr>
          <w:b/>
          <w:i/>
        </w:rPr>
        <w:fldChar w:fldCharType="begin"/>
      </w:r>
      <w:r w:rsidRPr="00771376">
        <w:rPr>
          <w:b/>
          <w:i/>
        </w:rPr>
        <w:instrText xml:space="preserve"> SEQ Observation \* ARABIC </w:instrText>
      </w:r>
      <w:r w:rsidRPr="00771376">
        <w:rPr>
          <w:b/>
          <w:i/>
        </w:rPr>
        <w:fldChar w:fldCharType="separate"/>
      </w:r>
      <w:r w:rsidR="00FF4005">
        <w:rPr>
          <w:b/>
          <w:i/>
          <w:noProof/>
        </w:rPr>
        <w:t>5</w:t>
      </w:r>
      <w:r w:rsidRPr="00771376">
        <w:rPr>
          <w:b/>
          <w:i/>
        </w:rPr>
        <w:fldChar w:fldCharType="end"/>
      </w:r>
      <w:r w:rsidRPr="00771376">
        <w:rPr>
          <w:b/>
          <w:i/>
        </w:rPr>
        <w:t>:</w:t>
      </w:r>
      <w:r>
        <w:rPr>
          <w:b/>
          <w:i/>
        </w:rPr>
        <w:t xml:space="preserve"> NR V2X UE only need to support </w:t>
      </w:r>
      <w:r w:rsidRPr="00DA0070">
        <w:rPr>
          <w:b/>
          <w:i/>
        </w:rPr>
        <w:t>max absolute velocity as 130km/h</w:t>
      </w:r>
      <w:r w:rsidR="00825F25">
        <w:rPr>
          <w:b/>
          <w:i/>
        </w:rPr>
        <w:t>, relative velocity of 260km/h.</w:t>
      </w:r>
      <w:bookmarkEnd w:id="7"/>
    </w:p>
    <w:p w14:paraId="6399CF09" w14:textId="5DBF0729" w:rsidR="00292F2F" w:rsidRDefault="00292F2F" w:rsidP="00825F25">
      <w:pPr>
        <w:jc w:val="both"/>
        <w:rPr>
          <w:b/>
          <w:i/>
        </w:rPr>
      </w:pPr>
      <w:bookmarkStart w:id="8" w:name="_Ref16184871"/>
      <w:r w:rsidRPr="00226EF3">
        <w:rPr>
          <w:b/>
          <w:i/>
        </w:rPr>
        <w:t xml:space="preserve">Proposal </w:t>
      </w:r>
      <w:r w:rsidRPr="00226EF3">
        <w:rPr>
          <w:b/>
          <w:i/>
        </w:rPr>
        <w:fldChar w:fldCharType="begin"/>
      </w:r>
      <w:r w:rsidRPr="00226EF3">
        <w:rPr>
          <w:b/>
          <w:i/>
        </w:rPr>
        <w:instrText xml:space="preserve"> SEQ Proposal \* ARABIC </w:instrText>
      </w:r>
      <w:r w:rsidRPr="00226EF3">
        <w:rPr>
          <w:b/>
          <w:i/>
        </w:rPr>
        <w:fldChar w:fldCharType="separate"/>
      </w:r>
      <w:r w:rsidR="00FF4005">
        <w:rPr>
          <w:b/>
          <w:i/>
          <w:noProof/>
        </w:rPr>
        <w:t>4</w:t>
      </w:r>
      <w:r w:rsidRPr="00226EF3">
        <w:rPr>
          <w:b/>
          <w:i/>
        </w:rPr>
        <w:fldChar w:fldCharType="end"/>
      </w:r>
      <w:r w:rsidRPr="00226EF3">
        <w:rPr>
          <w:b/>
          <w:i/>
        </w:rPr>
        <w:t>:</w:t>
      </w:r>
      <w:r>
        <w:rPr>
          <w:b/>
          <w:i/>
        </w:rPr>
        <w:t xml:space="preserve"> The max </w:t>
      </w:r>
      <w:r w:rsidR="00FF4005">
        <w:rPr>
          <w:b/>
          <w:i/>
        </w:rPr>
        <w:t>D</w:t>
      </w:r>
      <w:r>
        <w:rPr>
          <w:b/>
          <w:i/>
        </w:rPr>
        <w:t xml:space="preserve">oppler frequency in the simulation </w:t>
      </w:r>
      <w:r w:rsidR="002C7C2B">
        <w:rPr>
          <w:b/>
          <w:i/>
        </w:rPr>
        <w:t xml:space="preserve">assumption </w:t>
      </w:r>
      <w:r>
        <w:rPr>
          <w:b/>
          <w:i/>
        </w:rPr>
        <w:t>should be 1400Hz</w:t>
      </w:r>
      <w:r w:rsidR="00C64B48">
        <w:rPr>
          <w:b/>
          <w:i/>
        </w:rPr>
        <w:t xml:space="preserve"> in FR1</w:t>
      </w:r>
      <w:r>
        <w:rPr>
          <w:b/>
          <w:i/>
        </w:rPr>
        <w:t>.</w:t>
      </w:r>
      <w:bookmarkEnd w:id="8"/>
    </w:p>
    <w:p w14:paraId="42FE8ACD" w14:textId="72422F1D" w:rsidR="00825F25" w:rsidRDefault="00825F25" w:rsidP="00825F25">
      <w:pPr>
        <w:jc w:val="both"/>
      </w:pPr>
      <w:r>
        <w:t>The target NR V2X design is to re-u</w:t>
      </w:r>
      <w:bookmarkStart w:id="9" w:name="_GoBack"/>
      <w:bookmarkEnd w:id="9"/>
      <w:r>
        <w:t>se NR design as much as possible, such as numerology, CP-OFDM, PSS, SSS sequence design</w:t>
      </w:r>
      <w:r w:rsidR="00F80B57">
        <w:t xml:space="preserve">, …, </w:t>
      </w:r>
      <w:r>
        <w:t>etc. Thus it’s better to update NR PSS/SSS simulation configuration to evaluate the sidelink S-PSS/S-SSS detection performance.</w:t>
      </w:r>
    </w:p>
    <w:p w14:paraId="46510D1F" w14:textId="26D127C0" w:rsidR="0049178A" w:rsidRDefault="00825F25" w:rsidP="00825F25">
      <w:pPr>
        <w:jc w:val="both"/>
      </w:pPr>
      <w:bookmarkStart w:id="10" w:name="_Ref16184874"/>
      <w:r w:rsidRPr="00226EF3">
        <w:rPr>
          <w:b/>
          <w:i/>
        </w:rPr>
        <w:t xml:space="preserve">Proposal </w:t>
      </w:r>
      <w:r w:rsidRPr="00226EF3">
        <w:rPr>
          <w:b/>
          <w:i/>
        </w:rPr>
        <w:fldChar w:fldCharType="begin"/>
      </w:r>
      <w:r w:rsidRPr="00226EF3">
        <w:rPr>
          <w:b/>
          <w:i/>
        </w:rPr>
        <w:instrText xml:space="preserve"> SEQ Proposal \* ARABIC </w:instrText>
      </w:r>
      <w:r w:rsidRPr="00226EF3">
        <w:rPr>
          <w:b/>
          <w:i/>
        </w:rPr>
        <w:fldChar w:fldCharType="separate"/>
      </w:r>
      <w:r w:rsidR="00FF4005">
        <w:rPr>
          <w:b/>
          <w:i/>
          <w:noProof/>
        </w:rPr>
        <w:t>5</w:t>
      </w:r>
      <w:r w:rsidRPr="00226EF3">
        <w:rPr>
          <w:b/>
          <w:i/>
        </w:rPr>
        <w:fldChar w:fldCharType="end"/>
      </w:r>
      <w:r w:rsidRPr="00226EF3">
        <w:rPr>
          <w:b/>
          <w:i/>
        </w:rPr>
        <w:t xml:space="preserve">: </w:t>
      </w:r>
      <w:r>
        <w:rPr>
          <w:b/>
          <w:i/>
        </w:rPr>
        <w:t xml:space="preserve">NR V2X S-PSS/S-SSS detection simulation </w:t>
      </w:r>
      <w:r w:rsidR="002C7C2B">
        <w:rPr>
          <w:b/>
          <w:i/>
        </w:rPr>
        <w:t xml:space="preserve">assumption </w:t>
      </w:r>
      <w:r>
        <w:rPr>
          <w:b/>
          <w:i/>
        </w:rPr>
        <w:t xml:space="preserve">should re-use NR PSS/SSS simulation </w:t>
      </w:r>
      <w:r w:rsidR="00A50805">
        <w:rPr>
          <w:b/>
          <w:i/>
        </w:rPr>
        <w:t xml:space="preserve">assumption </w:t>
      </w:r>
      <w:r>
        <w:rPr>
          <w:b/>
          <w:i/>
        </w:rPr>
        <w:t>as much as possible.</w:t>
      </w:r>
      <w:bookmarkEnd w:id="10"/>
      <w:r>
        <w:t xml:space="preserve"> </w:t>
      </w:r>
    </w:p>
    <w:p w14:paraId="1E35B2BF" w14:textId="717D1BE9" w:rsidR="0049178A" w:rsidRPr="00BC00BC" w:rsidRDefault="0049178A" w:rsidP="0049178A">
      <w:pPr>
        <w:spacing w:before="120" w:after="120"/>
        <w:jc w:val="center"/>
        <w:rPr>
          <w:rFonts w:eastAsia="MS Mincho"/>
          <w:b/>
        </w:rPr>
      </w:pPr>
      <w:r w:rsidRPr="00BC00BC">
        <w:rPr>
          <w:rFonts w:eastAsia="MS Mincho"/>
          <w:b/>
        </w:rPr>
        <w:t xml:space="preserve">Table </w:t>
      </w:r>
      <w:r w:rsidRPr="00BC00BC">
        <w:rPr>
          <w:rFonts w:eastAsia="MS Mincho"/>
          <w:b/>
        </w:rPr>
        <w:fldChar w:fldCharType="begin"/>
      </w:r>
      <w:r w:rsidRPr="00BC00BC">
        <w:rPr>
          <w:rFonts w:eastAsia="MS Mincho"/>
          <w:b/>
        </w:rPr>
        <w:instrText xml:space="preserve"> SEQ Table \* ARABIC </w:instrText>
      </w:r>
      <w:r w:rsidRPr="00BC00BC">
        <w:rPr>
          <w:rFonts w:eastAsia="MS Mincho"/>
          <w:b/>
        </w:rPr>
        <w:fldChar w:fldCharType="separate"/>
      </w:r>
      <w:r w:rsidR="00FF4005">
        <w:rPr>
          <w:rFonts w:eastAsia="MS Mincho"/>
          <w:b/>
          <w:noProof/>
        </w:rPr>
        <w:t>1</w:t>
      </w:r>
      <w:r w:rsidRPr="00BC00BC">
        <w:rPr>
          <w:rFonts w:eastAsia="MS Mincho"/>
          <w:b/>
        </w:rPr>
        <w:fldChar w:fldCharType="end"/>
      </w:r>
      <w:r w:rsidRPr="00BC00BC">
        <w:rPr>
          <w:rFonts w:eastAsia="MS Mincho"/>
          <w:b/>
        </w:rPr>
        <w:t xml:space="preserve">: </w:t>
      </w:r>
      <w:r w:rsidR="008D450B">
        <w:rPr>
          <w:rFonts w:eastAsia="MS Mincho"/>
          <w:b/>
        </w:rPr>
        <w:t xml:space="preserve">Suggested </w:t>
      </w:r>
      <w:r w:rsidR="0076710B">
        <w:rPr>
          <w:rFonts w:eastAsia="MS Mincho"/>
          <w:b/>
        </w:rPr>
        <w:t>SyncRef UE</w:t>
      </w:r>
      <w:r w:rsidRPr="00BC00BC">
        <w:rPr>
          <w:rFonts w:eastAsia="MS Mincho"/>
          <w:b/>
        </w:rPr>
        <w:t xml:space="preserve"> Parameters for </w:t>
      </w:r>
      <w:r w:rsidR="0076710B">
        <w:rPr>
          <w:rFonts w:eastAsia="MS Mincho"/>
          <w:b/>
        </w:rPr>
        <w:t>S-</w:t>
      </w:r>
      <w:r w:rsidRPr="00BC00BC">
        <w:rPr>
          <w:rFonts w:hint="eastAsia"/>
          <w:b/>
        </w:rPr>
        <w:t>PSS/</w:t>
      </w:r>
      <w:r w:rsidR="0076710B">
        <w:rPr>
          <w:b/>
        </w:rPr>
        <w:t>S-</w:t>
      </w:r>
      <w:r w:rsidRPr="00BC00BC">
        <w:rPr>
          <w:rFonts w:hint="eastAsia"/>
          <w:b/>
        </w:rPr>
        <w:t>SSS</w:t>
      </w:r>
      <w:r w:rsidRPr="00BC00BC">
        <w:rPr>
          <w:rFonts w:eastAsia="MS Mincho"/>
          <w:b/>
        </w:rPr>
        <w:t xml:space="preserve">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5"/>
        <w:gridCol w:w="1000"/>
        <w:gridCol w:w="1985"/>
        <w:gridCol w:w="2284"/>
      </w:tblGrid>
      <w:tr w:rsidR="0049178A" w:rsidRPr="00BC00BC" w14:paraId="35157247" w14:textId="77777777" w:rsidTr="007F5E27">
        <w:trPr>
          <w:cantSplit/>
          <w:trHeight w:val="280"/>
          <w:jc w:val="center"/>
        </w:trPr>
        <w:tc>
          <w:tcPr>
            <w:tcW w:w="2995" w:type="dxa"/>
            <w:tcBorders>
              <w:bottom w:val="double" w:sz="4" w:space="0" w:color="auto"/>
            </w:tcBorders>
            <w:vAlign w:val="center"/>
          </w:tcPr>
          <w:p w14:paraId="0D1710CC" w14:textId="77777777" w:rsidR="0049178A" w:rsidRPr="00BC00BC" w:rsidRDefault="0049178A" w:rsidP="00E92861">
            <w:pPr>
              <w:keepNext/>
              <w:keepLines/>
              <w:adjustRightInd w:val="0"/>
              <w:snapToGrid w:val="0"/>
              <w:spacing w:after="0"/>
              <w:jc w:val="center"/>
              <w:rPr>
                <w:rFonts w:eastAsia="MS Mincho"/>
                <w:b/>
                <w:lang w:eastAsia="x-none"/>
              </w:rPr>
            </w:pPr>
            <w:r w:rsidRPr="00BC00BC">
              <w:rPr>
                <w:rFonts w:eastAsia="MS Mincho"/>
                <w:b/>
                <w:lang w:eastAsia="x-none"/>
              </w:rPr>
              <w:t>Parameter</w:t>
            </w:r>
          </w:p>
        </w:tc>
        <w:tc>
          <w:tcPr>
            <w:tcW w:w="1000" w:type="dxa"/>
            <w:tcBorders>
              <w:bottom w:val="double" w:sz="4" w:space="0" w:color="auto"/>
            </w:tcBorders>
            <w:vAlign w:val="center"/>
          </w:tcPr>
          <w:p w14:paraId="48EC198E" w14:textId="77777777" w:rsidR="0049178A" w:rsidRPr="00BC00BC" w:rsidRDefault="0049178A" w:rsidP="00E92861">
            <w:pPr>
              <w:keepNext/>
              <w:keepLines/>
              <w:adjustRightInd w:val="0"/>
              <w:snapToGrid w:val="0"/>
              <w:spacing w:after="0"/>
              <w:jc w:val="center"/>
              <w:rPr>
                <w:rFonts w:eastAsia="MS Mincho"/>
                <w:b/>
                <w:lang w:eastAsia="x-none"/>
              </w:rPr>
            </w:pPr>
            <w:r w:rsidRPr="00BC00BC">
              <w:rPr>
                <w:rFonts w:eastAsia="MS Mincho"/>
                <w:b/>
                <w:lang w:eastAsia="x-none"/>
              </w:rPr>
              <w:t>Unit</w:t>
            </w:r>
          </w:p>
        </w:tc>
        <w:tc>
          <w:tcPr>
            <w:tcW w:w="1985" w:type="dxa"/>
            <w:tcBorders>
              <w:bottom w:val="double" w:sz="4" w:space="0" w:color="auto"/>
            </w:tcBorders>
            <w:vAlign w:val="center"/>
          </w:tcPr>
          <w:p w14:paraId="249D4650" w14:textId="3D88BAB3" w:rsidR="0049178A" w:rsidRPr="00BC00BC" w:rsidRDefault="0076710B" w:rsidP="00E92861">
            <w:pPr>
              <w:keepNext/>
              <w:keepLines/>
              <w:adjustRightInd w:val="0"/>
              <w:snapToGrid w:val="0"/>
              <w:spacing w:after="0"/>
              <w:jc w:val="center"/>
              <w:rPr>
                <w:rFonts w:eastAsia="MS Mincho"/>
                <w:b/>
                <w:lang w:eastAsia="x-none"/>
              </w:rPr>
            </w:pPr>
            <w:r>
              <w:rPr>
                <w:rFonts w:eastAsia="MS Mincho"/>
                <w:b/>
              </w:rPr>
              <w:t>SyncRef UE</w:t>
            </w:r>
            <w:r w:rsidR="0049178A" w:rsidRPr="00BC00BC">
              <w:rPr>
                <w:rFonts w:eastAsia="MS Mincho"/>
                <w:b/>
                <w:lang w:eastAsia="x-none"/>
              </w:rPr>
              <w:t xml:space="preserve"> 1</w:t>
            </w:r>
          </w:p>
        </w:tc>
        <w:tc>
          <w:tcPr>
            <w:tcW w:w="2284" w:type="dxa"/>
            <w:tcBorders>
              <w:bottom w:val="double" w:sz="4" w:space="0" w:color="auto"/>
            </w:tcBorders>
            <w:vAlign w:val="center"/>
          </w:tcPr>
          <w:p w14:paraId="409F29DA" w14:textId="53A1E3F8" w:rsidR="0049178A" w:rsidRPr="0028028E" w:rsidRDefault="0076710B" w:rsidP="00E92861">
            <w:pPr>
              <w:keepNext/>
              <w:keepLines/>
              <w:adjustRightInd w:val="0"/>
              <w:snapToGrid w:val="0"/>
              <w:spacing w:after="0"/>
              <w:jc w:val="center"/>
              <w:rPr>
                <w:rFonts w:eastAsia="MS Mincho"/>
                <w:b/>
                <w:vertAlign w:val="superscript"/>
                <w:lang w:eastAsia="x-none"/>
              </w:rPr>
            </w:pPr>
            <w:r>
              <w:rPr>
                <w:rFonts w:eastAsia="MS Mincho"/>
                <w:b/>
              </w:rPr>
              <w:t>SyncRef UE</w:t>
            </w:r>
            <w:r w:rsidR="0049178A" w:rsidRPr="00BC00BC">
              <w:rPr>
                <w:rFonts w:eastAsia="MS Mincho"/>
                <w:b/>
                <w:lang w:eastAsia="x-none"/>
              </w:rPr>
              <w:t xml:space="preserve"> 2</w:t>
            </w:r>
            <w:r w:rsidR="0028028E">
              <w:rPr>
                <w:rFonts w:eastAsia="MS Mincho"/>
                <w:b/>
                <w:vertAlign w:val="superscript"/>
                <w:lang w:eastAsia="x-none"/>
              </w:rPr>
              <w:t>Note 1</w:t>
            </w:r>
          </w:p>
        </w:tc>
      </w:tr>
      <w:tr w:rsidR="0049178A" w:rsidRPr="00BC00BC" w14:paraId="33223ACA" w14:textId="77777777" w:rsidTr="007F5E27">
        <w:trPr>
          <w:cantSplit/>
          <w:jc w:val="center"/>
        </w:trPr>
        <w:tc>
          <w:tcPr>
            <w:tcW w:w="2995" w:type="dxa"/>
            <w:tcBorders>
              <w:top w:val="double" w:sz="4" w:space="0" w:color="auto"/>
            </w:tcBorders>
            <w:vAlign w:val="center"/>
          </w:tcPr>
          <w:p w14:paraId="12CDDEB8" w14:textId="77777777" w:rsidR="0049178A" w:rsidRPr="00BC00BC" w:rsidRDefault="0049178A" w:rsidP="00E92861">
            <w:pPr>
              <w:adjustRightInd w:val="0"/>
              <w:snapToGrid w:val="0"/>
              <w:spacing w:after="0"/>
              <w:rPr>
                <w:rFonts w:eastAsia="MS Mincho"/>
                <w:lang w:val="it-IT"/>
              </w:rPr>
            </w:pPr>
            <w:r w:rsidRPr="00BC00BC">
              <w:rPr>
                <w:rFonts w:eastAsia="MS Mincho"/>
                <w:lang w:val="it-IT"/>
              </w:rPr>
              <w:t>RF Channel number</w:t>
            </w:r>
          </w:p>
        </w:tc>
        <w:tc>
          <w:tcPr>
            <w:tcW w:w="1000" w:type="dxa"/>
            <w:tcBorders>
              <w:top w:val="double" w:sz="4" w:space="0" w:color="auto"/>
            </w:tcBorders>
            <w:vAlign w:val="center"/>
          </w:tcPr>
          <w:p w14:paraId="7EE5F2E9" w14:textId="77777777" w:rsidR="0049178A" w:rsidRPr="00BC00BC" w:rsidRDefault="0049178A" w:rsidP="00E92861">
            <w:pPr>
              <w:adjustRightInd w:val="0"/>
              <w:snapToGrid w:val="0"/>
              <w:spacing w:after="0"/>
              <w:rPr>
                <w:rFonts w:eastAsia="MS Mincho"/>
              </w:rPr>
            </w:pPr>
            <w:r w:rsidRPr="00BC00BC">
              <w:rPr>
                <w:rFonts w:eastAsia="MS Mincho"/>
              </w:rPr>
              <w:t>-</w:t>
            </w:r>
          </w:p>
        </w:tc>
        <w:tc>
          <w:tcPr>
            <w:tcW w:w="1985" w:type="dxa"/>
            <w:tcBorders>
              <w:top w:val="double" w:sz="4" w:space="0" w:color="auto"/>
            </w:tcBorders>
            <w:vAlign w:val="center"/>
          </w:tcPr>
          <w:p w14:paraId="56A4CC14" w14:textId="77777777" w:rsidR="0049178A" w:rsidRPr="00BC00BC" w:rsidRDefault="0049178A" w:rsidP="00E92861">
            <w:pPr>
              <w:adjustRightInd w:val="0"/>
              <w:snapToGrid w:val="0"/>
              <w:spacing w:after="0"/>
              <w:rPr>
                <w:rFonts w:eastAsia="MS Mincho"/>
              </w:rPr>
            </w:pPr>
            <w:r w:rsidRPr="00BC00BC">
              <w:rPr>
                <w:rFonts w:eastAsia="MS Mincho"/>
              </w:rPr>
              <w:t>Channel 1</w:t>
            </w:r>
          </w:p>
        </w:tc>
        <w:tc>
          <w:tcPr>
            <w:tcW w:w="2284" w:type="dxa"/>
            <w:tcBorders>
              <w:top w:val="double" w:sz="4" w:space="0" w:color="auto"/>
            </w:tcBorders>
            <w:vAlign w:val="center"/>
          </w:tcPr>
          <w:p w14:paraId="0B3609CA" w14:textId="77777777" w:rsidR="0049178A" w:rsidRPr="00BC00BC" w:rsidRDefault="0049178A" w:rsidP="00E92861">
            <w:pPr>
              <w:adjustRightInd w:val="0"/>
              <w:snapToGrid w:val="0"/>
              <w:spacing w:after="0"/>
              <w:rPr>
                <w:rFonts w:eastAsia="MS Mincho"/>
              </w:rPr>
            </w:pPr>
            <w:r w:rsidRPr="00BC00BC">
              <w:rPr>
                <w:rFonts w:eastAsia="MS Mincho"/>
              </w:rPr>
              <w:t>Channel 1</w:t>
            </w:r>
          </w:p>
        </w:tc>
      </w:tr>
      <w:tr w:rsidR="0049178A" w:rsidRPr="00BC00BC" w14:paraId="28A41284" w14:textId="77777777" w:rsidTr="007F5E27">
        <w:trPr>
          <w:cantSplit/>
          <w:jc w:val="center"/>
        </w:trPr>
        <w:tc>
          <w:tcPr>
            <w:tcW w:w="2995" w:type="dxa"/>
            <w:vAlign w:val="center"/>
          </w:tcPr>
          <w:p w14:paraId="433617E5" w14:textId="77777777" w:rsidR="0049178A" w:rsidRPr="00BC00BC" w:rsidRDefault="0049178A" w:rsidP="00E92861">
            <w:pPr>
              <w:adjustRightInd w:val="0"/>
              <w:snapToGrid w:val="0"/>
              <w:spacing w:after="0"/>
            </w:pPr>
            <w:r w:rsidRPr="00BC00BC">
              <w:rPr>
                <w:rFonts w:eastAsia="MS Mincho"/>
                <w:lang w:eastAsia="ja-JP"/>
              </w:rPr>
              <w:t xml:space="preserve">Carrier frequency </w:t>
            </w:r>
          </w:p>
        </w:tc>
        <w:tc>
          <w:tcPr>
            <w:tcW w:w="1000" w:type="dxa"/>
            <w:vAlign w:val="center"/>
          </w:tcPr>
          <w:p w14:paraId="0D3F9518" w14:textId="77777777" w:rsidR="0049178A" w:rsidRPr="00BC00BC" w:rsidRDefault="0049178A" w:rsidP="00E92861">
            <w:pPr>
              <w:adjustRightInd w:val="0"/>
              <w:snapToGrid w:val="0"/>
              <w:spacing w:after="0"/>
              <w:rPr>
                <w:rFonts w:eastAsia="MS Mincho"/>
              </w:rPr>
            </w:pPr>
          </w:p>
        </w:tc>
        <w:tc>
          <w:tcPr>
            <w:tcW w:w="1985" w:type="dxa"/>
            <w:vAlign w:val="center"/>
          </w:tcPr>
          <w:p w14:paraId="41CE5D95" w14:textId="77777777" w:rsidR="00B731CE" w:rsidRDefault="00B731CE" w:rsidP="00E92861">
            <w:pPr>
              <w:adjustRightInd w:val="0"/>
              <w:snapToGrid w:val="0"/>
              <w:spacing w:after="0"/>
            </w:pPr>
            <w:r>
              <w:t xml:space="preserve">FR1: </w:t>
            </w:r>
            <w:r w:rsidR="0076710B">
              <w:t>5.9</w:t>
            </w:r>
            <w:r w:rsidR="0049178A" w:rsidRPr="00F428DD">
              <w:rPr>
                <w:rFonts w:hint="eastAsia"/>
              </w:rPr>
              <w:t xml:space="preserve">GHz; </w:t>
            </w:r>
          </w:p>
          <w:p w14:paraId="5B477895" w14:textId="24E8EEF4" w:rsidR="0049178A" w:rsidRPr="00F428DD" w:rsidRDefault="00B731CE" w:rsidP="00E92861">
            <w:pPr>
              <w:adjustRightInd w:val="0"/>
              <w:snapToGrid w:val="0"/>
              <w:spacing w:after="0"/>
            </w:pPr>
            <w:r>
              <w:t xml:space="preserve">FR2: </w:t>
            </w:r>
            <w:r w:rsidR="0076710B" w:rsidRPr="0076710B">
              <w:rPr>
                <w:color w:val="FF0000"/>
              </w:rPr>
              <w:t>TBD</w:t>
            </w:r>
            <w:r w:rsidR="0049178A" w:rsidRPr="00F428DD">
              <w:rPr>
                <w:rFonts w:hint="eastAsia"/>
              </w:rPr>
              <w:t>GHz</w:t>
            </w:r>
          </w:p>
        </w:tc>
        <w:tc>
          <w:tcPr>
            <w:tcW w:w="2284" w:type="dxa"/>
            <w:vAlign w:val="center"/>
          </w:tcPr>
          <w:p w14:paraId="5FE9D52D" w14:textId="77777777" w:rsidR="0049178A" w:rsidRPr="00BC00BC" w:rsidRDefault="0049178A" w:rsidP="00E92861">
            <w:pPr>
              <w:adjustRightInd w:val="0"/>
              <w:snapToGrid w:val="0"/>
              <w:spacing w:after="0"/>
              <w:rPr>
                <w:rFonts w:eastAsia="MS Mincho"/>
              </w:rPr>
            </w:pPr>
            <w:r w:rsidRPr="00BC00BC">
              <w:t>T</w:t>
            </w:r>
            <w:r w:rsidRPr="00BC00BC">
              <w:rPr>
                <w:rFonts w:hint="eastAsia"/>
              </w:rPr>
              <w:t>he same frequency as for Cell 1 is used</w:t>
            </w:r>
          </w:p>
        </w:tc>
      </w:tr>
      <w:tr w:rsidR="0049178A" w:rsidRPr="00BC00BC" w14:paraId="15A31224" w14:textId="77777777" w:rsidTr="007F5E27">
        <w:trPr>
          <w:cantSplit/>
          <w:jc w:val="center"/>
        </w:trPr>
        <w:tc>
          <w:tcPr>
            <w:tcW w:w="2995" w:type="dxa"/>
            <w:vAlign w:val="center"/>
          </w:tcPr>
          <w:p w14:paraId="39670C66" w14:textId="77777777" w:rsidR="0049178A" w:rsidRPr="00BC00BC" w:rsidRDefault="0049178A" w:rsidP="00E92861">
            <w:pPr>
              <w:adjustRightInd w:val="0"/>
              <w:snapToGrid w:val="0"/>
              <w:spacing w:after="0"/>
              <w:rPr>
                <w:rFonts w:eastAsia="MS Mincho"/>
              </w:rPr>
            </w:pPr>
            <w:r w:rsidRPr="00BC00BC">
              <w:rPr>
                <w:rFonts w:eastAsia="MS Mincho"/>
              </w:rPr>
              <w:t>Subcarrier spacing</w:t>
            </w:r>
          </w:p>
        </w:tc>
        <w:tc>
          <w:tcPr>
            <w:tcW w:w="1000" w:type="dxa"/>
            <w:vAlign w:val="center"/>
          </w:tcPr>
          <w:p w14:paraId="4153729B" w14:textId="77777777" w:rsidR="0049178A" w:rsidRPr="00BC00BC" w:rsidRDefault="0049178A" w:rsidP="00E92861">
            <w:pPr>
              <w:adjustRightInd w:val="0"/>
              <w:snapToGrid w:val="0"/>
              <w:spacing w:after="0"/>
              <w:rPr>
                <w:rFonts w:eastAsia="MS Mincho"/>
              </w:rPr>
            </w:pPr>
            <w:r w:rsidRPr="00BC00BC">
              <w:rPr>
                <w:rFonts w:eastAsia="MS Mincho"/>
              </w:rPr>
              <w:t>KHz</w:t>
            </w:r>
          </w:p>
        </w:tc>
        <w:tc>
          <w:tcPr>
            <w:tcW w:w="1985" w:type="dxa"/>
            <w:vAlign w:val="center"/>
          </w:tcPr>
          <w:p w14:paraId="16D932F3" w14:textId="77777777" w:rsidR="00DF1791" w:rsidRDefault="0049178A" w:rsidP="00E92861">
            <w:pPr>
              <w:adjustRightInd w:val="0"/>
              <w:snapToGrid w:val="0"/>
              <w:spacing w:after="0"/>
              <w:rPr>
                <w:rFonts w:eastAsia="MS Mincho"/>
              </w:rPr>
            </w:pPr>
            <w:r w:rsidRPr="00F428DD">
              <w:rPr>
                <w:rFonts w:eastAsia="MS Mincho"/>
              </w:rPr>
              <w:t>15 kHz</w:t>
            </w:r>
            <w:r w:rsidR="00DF1791">
              <w:rPr>
                <w:rFonts w:eastAsia="MS Mincho"/>
              </w:rPr>
              <w:t>,</w:t>
            </w:r>
            <w:r w:rsidRPr="00F428DD">
              <w:rPr>
                <w:rFonts w:eastAsia="MS Mincho"/>
              </w:rPr>
              <w:t xml:space="preserve"> 30 kHz</w:t>
            </w:r>
            <w:r w:rsidR="00DF1791">
              <w:rPr>
                <w:rFonts w:eastAsia="MS Mincho"/>
              </w:rPr>
              <w:t>, 60kHz for FR1;</w:t>
            </w:r>
          </w:p>
          <w:p w14:paraId="45D1699B" w14:textId="2F527B3E" w:rsidR="0049178A" w:rsidRPr="00F428DD" w:rsidRDefault="00DF1791" w:rsidP="00E92861">
            <w:pPr>
              <w:adjustRightInd w:val="0"/>
              <w:snapToGrid w:val="0"/>
              <w:spacing w:after="0"/>
            </w:pPr>
            <w:r>
              <w:rPr>
                <w:rFonts w:eastAsia="MS Mincho"/>
              </w:rPr>
              <w:t>60kHz, 120kHz for FR</w:t>
            </w:r>
            <w:r w:rsidR="0076710B">
              <w:rPr>
                <w:rFonts w:eastAsia="MS Mincho"/>
              </w:rPr>
              <w:t>2</w:t>
            </w:r>
          </w:p>
        </w:tc>
        <w:tc>
          <w:tcPr>
            <w:tcW w:w="2284" w:type="dxa"/>
            <w:vAlign w:val="center"/>
          </w:tcPr>
          <w:p w14:paraId="0DCD3CD3" w14:textId="77777777" w:rsidR="0049178A" w:rsidRPr="00BC00BC" w:rsidRDefault="0049178A" w:rsidP="00E92861">
            <w:pPr>
              <w:adjustRightInd w:val="0"/>
              <w:snapToGrid w:val="0"/>
              <w:spacing w:after="0"/>
              <w:rPr>
                <w:rFonts w:eastAsia="MS Mincho"/>
              </w:rPr>
            </w:pPr>
            <w:r w:rsidRPr="00BC00BC">
              <w:rPr>
                <w:rFonts w:hint="eastAsia"/>
              </w:rPr>
              <w:t>The same values as for Cell 1 are used</w:t>
            </w:r>
          </w:p>
        </w:tc>
      </w:tr>
      <w:tr w:rsidR="0049178A" w:rsidRPr="00BC00BC" w14:paraId="4B034486" w14:textId="77777777" w:rsidTr="007F5E27">
        <w:trPr>
          <w:cantSplit/>
          <w:jc w:val="center"/>
        </w:trPr>
        <w:tc>
          <w:tcPr>
            <w:tcW w:w="2995" w:type="dxa"/>
            <w:vAlign w:val="center"/>
          </w:tcPr>
          <w:p w14:paraId="2BFBBE5B" w14:textId="77777777" w:rsidR="0049178A" w:rsidRPr="00BC00BC" w:rsidRDefault="0049178A" w:rsidP="00E92861">
            <w:pPr>
              <w:adjustRightInd w:val="0"/>
              <w:snapToGrid w:val="0"/>
              <w:spacing w:after="0"/>
              <w:rPr>
                <w:rFonts w:eastAsia="MS Mincho"/>
              </w:rPr>
            </w:pPr>
            <w:r w:rsidRPr="00BC00BC">
              <w:rPr>
                <w:rFonts w:eastAsia="MS Mincho"/>
              </w:rPr>
              <w:t>RB Utilization</w:t>
            </w:r>
          </w:p>
        </w:tc>
        <w:tc>
          <w:tcPr>
            <w:tcW w:w="1000" w:type="dxa"/>
            <w:vAlign w:val="center"/>
          </w:tcPr>
          <w:p w14:paraId="73C26346" w14:textId="77777777" w:rsidR="0049178A" w:rsidRPr="00BC00BC" w:rsidRDefault="0049178A" w:rsidP="00E92861">
            <w:pPr>
              <w:adjustRightInd w:val="0"/>
              <w:snapToGrid w:val="0"/>
              <w:spacing w:after="0"/>
              <w:rPr>
                <w:rFonts w:eastAsia="MS Mincho"/>
              </w:rPr>
            </w:pPr>
            <w:r w:rsidRPr="00BC00BC">
              <w:rPr>
                <w:rFonts w:eastAsia="MS Mincho"/>
              </w:rPr>
              <w:t>%</w:t>
            </w:r>
          </w:p>
        </w:tc>
        <w:tc>
          <w:tcPr>
            <w:tcW w:w="1985" w:type="dxa"/>
            <w:vAlign w:val="center"/>
          </w:tcPr>
          <w:p w14:paraId="036779CE" w14:textId="77777777" w:rsidR="0049178A" w:rsidRPr="00BC00BC" w:rsidRDefault="0049178A" w:rsidP="00E92861">
            <w:pPr>
              <w:adjustRightInd w:val="0"/>
              <w:snapToGrid w:val="0"/>
              <w:spacing w:after="0"/>
              <w:rPr>
                <w:rFonts w:eastAsia="MS Mincho"/>
              </w:rPr>
            </w:pPr>
            <w:r w:rsidRPr="00BC00BC">
              <w:rPr>
                <w:rFonts w:eastAsia="MS Mincho"/>
              </w:rPr>
              <w:t>100</w:t>
            </w:r>
          </w:p>
        </w:tc>
        <w:tc>
          <w:tcPr>
            <w:tcW w:w="2284" w:type="dxa"/>
            <w:vAlign w:val="center"/>
          </w:tcPr>
          <w:p w14:paraId="33B8939A" w14:textId="77777777" w:rsidR="0049178A" w:rsidRPr="00BC00BC" w:rsidRDefault="0049178A" w:rsidP="00E92861">
            <w:pPr>
              <w:adjustRightInd w:val="0"/>
              <w:snapToGrid w:val="0"/>
              <w:spacing w:after="0"/>
              <w:rPr>
                <w:rFonts w:eastAsia="MS Mincho"/>
              </w:rPr>
            </w:pPr>
            <w:r w:rsidRPr="00BC00BC">
              <w:rPr>
                <w:rFonts w:eastAsia="MS Mincho"/>
              </w:rPr>
              <w:t>100</w:t>
            </w:r>
          </w:p>
        </w:tc>
      </w:tr>
      <w:tr w:rsidR="0049178A" w:rsidRPr="00BC00BC" w14:paraId="0CA45864" w14:textId="77777777" w:rsidTr="007F5E27">
        <w:trPr>
          <w:cantSplit/>
          <w:jc w:val="center"/>
        </w:trPr>
        <w:tc>
          <w:tcPr>
            <w:tcW w:w="2995" w:type="dxa"/>
            <w:vAlign w:val="center"/>
          </w:tcPr>
          <w:p w14:paraId="5768B0C1" w14:textId="77777777" w:rsidR="0049178A" w:rsidRPr="00BC00BC" w:rsidRDefault="0049178A" w:rsidP="00E92861">
            <w:pPr>
              <w:adjustRightInd w:val="0"/>
              <w:snapToGrid w:val="0"/>
              <w:spacing w:after="0"/>
              <w:rPr>
                <w:rFonts w:eastAsia="MS Mincho"/>
              </w:rPr>
            </w:pPr>
            <w:r w:rsidRPr="00BC00BC">
              <w:rPr>
                <w:rFonts w:eastAsia="MS Mincho"/>
              </w:rPr>
              <w:t>Power boosting for PSS and SSS</w:t>
            </w:r>
          </w:p>
        </w:tc>
        <w:tc>
          <w:tcPr>
            <w:tcW w:w="1000" w:type="dxa"/>
            <w:vAlign w:val="center"/>
          </w:tcPr>
          <w:p w14:paraId="6651C16A" w14:textId="77777777" w:rsidR="0049178A" w:rsidRPr="00BC00BC" w:rsidRDefault="0049178A" w:rsidP="00E92861">
            <w:pPr>
              <w:adjustRightInd w:val="0"/>
              <w:snapToGrid w:val="0"/>
              <w:spacing w:after="0"/>
              <w:rPr>
                <w:rFonts w:eastAsia="MS Mincho"/>
              </w:rPr>
            </w:pPr>
            <w:r w:rsidRPr="00BC00BC">
              <w:rPr>
                <w:rFonts w:eastAsia="MS Mincho"/>
              </w:rPr>
              <w:t>dB</w:t>
            </w:r>
          </w:p>
        </w:tc>
        <w:tc>
          <w:tcPr>
            <w:tcW w:w="1985" w:type="dxa"/>
            <w:vAlign w:val="center"/>
          </w:tcPr>
          <w:p w14:paraId="6975EF86" w14:textId="77777777" w:rsidR="0049178A" w:rsidRPr="00BC00BC" w:rsidRDefault="0049178A" w:rsidP="00E92861">
            <w:pPr>
              <w:adjustRightInd w:val="0"/>
              <w:snapToGrid w:val="0"/>
              <w:spacing w:after="0"/>
              <w:rPr>
                <w:rFonts w:eastAsia="MS Mincho"/>
              </w:rPr>
            </w:pPr>
            <w:r w:rsidRPr="00BC00BC">
              <w:rPr>
                <w:rFonts w:eastAsia="MS Mincho"/>
              </w:rPr>
              <w:t>0</w:t>
            </w:r>
          </w:p>
        </w:tc>
        <w:tc>
          <w:tcPr>
            <w:tcW w:w="2284" w:type="dxa"/>
            <w:vAlign w:val="center"/>
          </w:tcPr>
          <w:p w14:paraId="6C72D6B9" w14:textId="77777777" w:rsidR="0049178A" w:rsidRPr="00BC00BC" w:rsidRDefault="0049178A" w:rsidP="00E92861">
            <w:pPr>
              <w:adjustRightInd w:val="0"/>
              <w:snapToGrid w:val="0"/>
              <w:spacing w:after="0"/>
              <w:rPr>
                <w:rFonts w:eastAsia="MS Mincho"/>
              </w:rPr>
            </w:pPr>
            <w:r w:rsidRPr="00BC00BC">
              <w:rPr>
                <w:rFonts w:eastAsia="MS Mincho"/>
              </w:rPr>
              <w:t>0</w:t>
            </w:r>
          </w:p>
        </w:tc>
      </w:tr>
      <w:tr w:rsidR="0049178A" w:rsidRPr="00BC00BC" w14:paraId="1CF12131" w14:textId="77777777" w:rsidTr="007F5E27">
        <w:trPr>
          <w:cantSplit/>
          <w:jc w:val="center"/>
        </w:trPr>
        <w:tc>
          <w:tcPr>
            <w:tcW w:w="2995" w:type="dxa"/>
            <w:vAlign w:val="center"/>
          </w:tcPr>
          <w:p w14:paraId="17DFBE6F" w14:textId="77777777" w:rsidR="0049178A" w:rsidRPr="00BC00BC" w:rsidRDefault="0049178A" w:rsidP="00E92861">
            <w:pPr>
              <w:adjustRightInd w:val="0"/>
              <w:snapToGrid w:val="0"/>
              <w:spacing w:after="0"/>
              <w:rPr>
                <w:rFonts w:eastAsia="MS Mincho"/>
              </w:rPr>
            </w:pPr>
            <w:r w:rsidRPr="00BC00BC">
              <w:rPr>
                <w:rFonts w:eastAsia="MS Mincho"/>
              </w:rPr>
              <w:t>Power boosting for Data and Control</w:t>
            </w:r>
          </w:p>
        </w:tc>
        <w:tc>
          <w:tcPr>
            <w:tcW w:w="1000" w:type="dxa"/>
            <w:vAlign w:val="center"/>
          </w:tcPr>
          <w:p w14:paraId="7D997473" w14:textId="77777777" w:rsidR="0049178A" w:rsidRPr="00BC00BC" w:rsidRDefault="0049178A" w:rsidP="00E92861">
            <w:pPr>
              <w:adjustRightInd w:val="0"/>
              <w:snapToGrid w:val="0"/>
              <w:spacing w:after="0"/>
              <w:rPr>
                <w:rFonts w:eastAsia="MS Mincho"/>
              </w:rPr>
            </w:pPr>
            <w:r w:rsidRPr="00BC00BC">
              <w:rPr>
                <w:rFonts w:eastAsia="MS Mincho"/>
              </w:rPr>
              <w:t>dB</w:t>
            </w:r>
          </w:p>
        </w:tc>
        <w:tc>
          <w:tcPr>
            <w:tcW w:w="1985" w:type="dxa"/>
            <w:vAlign w:val="center"/>
          </w:tcPr>
          <w:p w14:paraId="03154E9A" w14:textId="77777777" w:rsidR="0049178A" w:rsidRPr="00BC00BC" w:rsidRDefault="0049178A" w:rsidP="00E92861">
            <w:pPr>
              <w:adjustRightInd w:val="0"/>
              <w:snapToGrid w:val="0"/>
              <w:spacing w:after="0"/>
              <w:rPr>
                <w:rFonts w:eastAsia="MS Mincho"/>
              </w:rPr>
            </w:pPr>
            <w:r w:rsidRPr="00BC00BC">
              <w:rPr>
                <w:rFonts w:eastAsia="MS Mincho"/>
              </w:rPr>
              <w:t>0</w:t>
            </w:r>
          </w:p>
        </w:tc>
        <w:tc>
          <w:tcPr>
            <w:tcW w:w="2284" w:type="dxa"/>
            <w:vAlign w:val="center"/>
          </w:tcPr>
          <w:p w14:paraId="63750FEF" w14:textId="77777777" w:rsidR="0049178A" w:rsidRPr="00BC00BC" w:rsidRDefault="0049178A" w:rsidP="00E92861">
            <w:pPr>
              <w:adjustRightInd w:val="0"/>
              <w:snapToGrid w:val="0"/>
              <w:spacing w:after="0"/>
              <w:rPr>
                <w:rFonts w:eastAsia="MS Mincho"/>
              </w:rPr>
            </w:pPr>
            <w:r w:rsidRPr="00BC00BC">
              <w:rPr>
                <w:rFonts w:eastAsia="MS Mincho"/>
              </w:rPr>
              <w:t>0</w:t>
            </w:r>
          </w:p>
        </w:tc>
      </w:tr>
      <w:tr w:rsidR="0049178A" w:rsidRPr="00BC00BC" w14:paraId="4B91D245" w14:textId="77777777" w:rsidTr="007F5E27">
        <w:trPr>
          <w:cantSplit/>
          <w:jc w:val="center"/>
        </w:trPr>
        <w:tc>
          <w:tcPr>
            <w:tcW w:w="2995" w:type="dxa"/>
            <w:vAlign w:val="center"/>
          </w:tcPr>
          <w:p w14:paraId="6993055A" w14:textId="77777777" w:rsidR="0049178A" w:rsidRPr="00BC00BC" w:rsidRDefault="0049178A" w:rsidP="00E92861">
            <w:pPr>
              <w:adjustRightInd w:val="0"/>
              <w:snapToGrid w:val="0"/>
              <w:spacing w:after="0"/>
              <w:rPr>
                <w:rFonts w:eastAsia="MS Mincho"/>
              </w:rPr>
            </w:pPr>
            <w:r w:rsidRPr="00BC00BC">
              <w:rPr>
                <w:rFonts w:eastAsia="MS Mincho"/>
              </w:rPr>
              <w:t>Data Modulation</w:t>
            </w:r>
          </w:p>
        </w:tc>
        <w:tc>
          <w:tcPr>
            <w:tcW w:w="1000" w:type="dxa"/>
            <w:vAlign w:val="center"/>
          </w:tcPr>
          <w:p w14:paraId="48414282" w14:textId="77777777" w:rsidR="0049178A" w:rsidRPr="00BC00BC" w:rsidRDefault="0049178A" w:rsidP="00E92861">
            <w:pPr>
              <w:adjustRightInd w:val="0"/>
              <w:snapToGrid w:val="0"/>
              <w:spacing w:after="0"/>
              <w:rPr>
                <w:rFonts w:eastAsia="MS Mincho"/>
              </w:rPr>
            </w:pPr>
            <w:r w:rsidRPr="00BC00BC">
              <w:rPr>
                <w:rFonts w:eastAsia="MS Mincho"/>
              </w:rPr>
              <w:t>-</w:t>
            </w:r>
          </w:p>
        </w:tc>
        <w:tc>
          <w:tcPr>
            <w:tcW w:w="1985" w:type="dxa"/>
            <w:vAlign w:val="center"/>
          </w:tcPr>
          <w:p w14:paraId="0AA155E3" w14:textId="77777777" w:rsidR="0049178A" w:rsidRPr="00BC00BC" w:rsidRDefault="0049178A" w:rsidP="00E92861">
            <w:pPr>
              <w:adjustRightInd w:val="0"/>
              <w:snapToGrid w:val="0"/>
              <w:spacing w:after="0"/>
              <w:rPr>
                <w:rFonts w:eastAsia="MS Mincho"/>
              </w:rPr>
            </w:pPr>
            <w:r w:rsidRPr="00BC00BC">
              <w:rPr>
                <w:rFonts w:eastAsia="MS Mincho"/>
              </w:rPr>
              <w:t>QPSK</w:t>
            </w:r>
          </w:p>
        </w:tc>
        <w:tc>
          <w:tcPr>
            <w:tcW w:w="2284" w:type="dxa"/>
            <w:vAlign w:val="center"/>
          </w:tcPr>
          <w:p w14:paraId="6A68A514" w14:textId="77777777" w:rsidR="0049178A" w:rsidRPr="00BC00BC" w:rsidRDefault="0049178A" w:rsidP="00E92861">
            <w:pPr>
              <w:adjustRightInd w:val="0"/>
              <w:snapToGrid w:val="0"/>
              <w:spacing w:after="0"/>
              <w:rPr>
                <w:rFonts w:eastAsia="MS Mincho"/>
              </w:rPr>
            </w:pPr>
            <w:r w:rsidRPr="00BC00BC">
              <w:rPr>
                <w:rFonts w:eastAsia="MS Mincho"/>
              </w:rPr>
              <w:t>QPSK</w:t>
            </w:r>
          </w:p>
        </w:tc>
      </w:tr>
      <w:tr w:rsidR="0049178A" w:rsidRPr="00BC00BC" w14:paraId="70A460CD" w14:textId="77777777" w:rsidTr="007F5E27">
        <w:trPr>
          <w:cantSplit/>
          <w:jc w:val="center"/>
        </w:trPr>
        <w:tc>
          <w:tcPr>
            <w:tcW w:w="2995" w:type="dxa"/>
            <w:vAlign w:val="center"/>
          </w:tcPr>
          <w:p w14:paraId="343C9163" w14:textId="77777777" w:rsidR="0049178A" w:rsidRPr="00BC00BC" w:rsidRDefault="0049178A" w:rsidP="00E92861">
            <w:pPr>
              <w:adjustRightInd w:val="0"/>
              <w:snapToGrid w:val="0"/>
              <w:spacing w:after="0"/>
              <w:rPr>
                <w:rFonts w:eastAsia="MS Mincho"/>
              </w:rPr>
            </w:pPr>
            <w:r w:rsidRPr="00BC00BC">
              <w:rPr>
                <w:rFonts w:eastAsia="MS Mincho"/>
              </w:rPr>
              <w:t>CP Length</w:t>
            </w:r>
          </w:p>
        </w:tc>
        <w:tc>
          <w:tcPr>
            <w:tcW w:w="1000" w:type="dxa"/>
            <w:vAlign w:val="center"/>
          </w:tcPr>
          <w:p w14:paraId="12A24129" w14:textId="77777777" w:rsidR="0049178A" w:rsidRPr="00BC00BC" w:rsidRDefault="0049178A" w:rsidP="00E92861">
            <w:pPr>
              <w:adjustRightInd w:val="0"/>
              <w:snapToGrid w:val="0"/>
              <w:spacing w:after="0"/>
              <w:rPr>
                <w:rFonts w:eastAsia="MS Mincho"/>
              </w:rPr>
            </w:pPr>
            <w:r w:rsidRPr="00BC00BC">
              <w:rPr>
                <w:rFonts w:eastAsia="MS Mincho"/>
              </w:rPr>
              <w:t>-</w:t>
            </w:r>
          </w:p>
        </w:tc>
        <w:tc>
          <w:tcPr>
            <w:tcW w:w="1985" w:type="dxa"/>
            <w:vAlign w:val="center"/>
          </w:tcPr>
          <w:p w14:paraId="75AA6C3A" w14:textId="77777777" w:rsidR="0049178A" w:rsidRPr="00BC00BC" w:rsidRDefault="0049178A" w:rsidP="00E92861">
            <w:pPr>
              <w:adjustRightInd w:val="0"/>
              <w:snapToGrid w:val="0"/>
              <w:spacing w:after="0"/>
              <w:rPr>
                <w:rFonts w:eastAsia="MS Mincho"/>
              </w:rPr>
            </w:pPr>
            <w:r w:rsidRPr="00BC00BC">
              <w:rPr>
                <w:rFonts w:eastAsia="MS Mincho"/>
              </w:rPr>
              <w:t>Normal</w:t>
            </w:r>
          </w:p>
        </w:tc>
        <w:tc>
          <w:tcPr>
            <w:tcW w:w="2284" w:type="dxa"/>
            <w:vAlign w:val="center"/>
          </w:tcPr>
          <w:p w14:paraId="2606DEF7" w14:textId="77777777" w:rsidR="0049178A" w:rsidRPr="00BC00BC" w:rsidRDefault="0049178A" w:rsidP="00E92861">
            <w:pPr>
              <w:adjustRightInd w:val="0"/>
              <w:snapToGrid w:val="0"/>
              <w:spacing w:after="0"/>
              <w:rPr>
                <w:rFonts w:eastAsia="MS Mincho"/>
              </w:rPr>
            </w:pPr>
            <w:r w:rsidRPr="00BC00BC">
              <w:rPr>
                <w:rFonts w:eastAsia="MS Mincho"/>
              </w:rPr>
              <w:t>Normal</w:t>
            </w:r>
          </w:p>
        </w:tc>
      </w:tr>
      <w:tr w:rsidR="0049178A" w:rsidRPr="00BC00BC" w14:paraId="120CF73F" w14:textId="77777777" w:rsidTr="007F5E27">
        <w:trPr>
          <w:cantSplit/>
          <w:jc w:val="center"/>
        </w:trPr>
        <w:tc>
          <w:tcPr>
            <w:tcW w:w="2995" w:type="dxa"/>
            <w:shd w:val="clear" w:color="auto" w:fill="auto"/>
            <w:vAlign w:val="center"/>
          </w:tcPr>
          <w:p w14:paraId="6D2285B7" w14:textId="77777777" w:rsidR="0049178A" w:rsidRPr="00BC00BC" w:rsidRDefault="0049178A" w:rsidP="00E92861">
            <w:pPr>
              <w:adjustRightInd w:val="0"/>
              <w:snapToGrid w:val="0"/>
              <w:spacing w:after="0"/>
            </w:pPr>
            <w:r w:rsidRPr="00BC00BC">
              <w:rPr>
                <w:rFonts w:eastAsia="MS Mincho"/>
                <w:lang w:eastAsia="ja-JP"/>
              </w:rPr>
              <w:t>Number of transmitted SS block within a SS burst set period</w:t>
            </w:r>
            <w:r w:rsidRPr="00BC00BC">
              <w:rPr>
                <w:rFonts w:eastAsia="MS Mincho"/>
                <w:vertAlign w:val="superscript"/>
              </w:rPr>
              <w:t xml:space="preserve"> </w:t>
            </w:r>
            <w:r w:rsidRPr="00BC00BC">
              <w:rPr>
                <w:rFonts w:hint="eastAsia"/>
              </w:rPr>
              <w:t>(K)</w:t>
            </w:r>
          </w:p>
        </w:tc>
        <w:tc>
          <w:tcPr>
            <w:tcW w:w="1000" w:type="dxa"/>
            <w:shd w:val="clear" w:color="auto" w:fill="auto"/>
            <w:vAlign w:val="center"/>
          </w:tcPr>
          <w:p w14:paraId="6070B763" w14:textId="77777777" w:rsidR="0049178A" w:rsidRPr="00BC00BC" w:rsidRDefault="0049178A" w:rsidP="00E92861">
            <w:pPr>
              <w:adjustRightInd w:val="0"/>
              <w:snapToGrid w:val="0"/>
              <w:spacing w:after="0"/>
              <w:rPr>
                <w:rFonts w:eastAsia="MS Mincho"/>
              </w:rPr>
            </w:pPr>
            <w:r w:rsidRPr="00BC00BC">
              <w:rPr>
                <w:rFonts w:eastAsia="MS Mincho"/>
              </w:rPr>
              <w:t>-</w:t>
            </w:r>
          </w:p>
        </w:tc>
        <w:tc>
          <w:tcPr>
            <w:tcW w:w="1985" w:type="dxa"/>
            <w:shd w:val="clear" w:color="auto" w:fill="auto"/>
            <w:vAlign w:val="center"/>
          </w:tcPr>
          <w:p w14:paraId="5F383F2F" w14:textId="77777777" w:rsidR="0049178A" w:rsidRPr="00DF1791" w:rsidRDefault="0049178A" w:rsidP="00E92861">
            <w:pPr>
              <w:adjustRightInd w:val="0"/>
              <w:snapToGrid w:val="0"/>
              <w:spacing w:after="0"/>
            </w:pPr>
            <w:r w:rsidRPr="00DF1791">
              <w:rPr>
                <w:rFonts w:eastAsia="MS Mincho"/>
              </w:rPr>
              <w:t>1</w:t>
            </w:r>
            <w:r w:rsidRPr="00DF1791">
              <w:rPr>
                <w:rFonts w:hint="eastAsia"/>
              </w:rPr>
              <w:t xml:space="preserve"> (baseline)</w:t>
            </w:r>
          </w:p>
          <w:p w14:paraId="0BDCCF56" w14:textId="40130F56" w:rsidR="0049178A" w:rsidRPr="00DF1791" w:rsidRDefault="0049178A" w:rsidP="00E92861">
            <w:pPr>
              <w:adjustRightInd w:val="0"/>
              <w:snapToGrid w:val="0"/>
              <w:spacing w:after="0"/>
            </w:pPr>
          </w:p>
        </w:tc>
        <w:tc>
          <w:tcPr>
            <w:tcW w:w="2284" w:type="dxa"/>
            <w:shd w:val="clear" w:color="auto" w:fill="auto"/>
            <w:vAlign w:val="center"/>
          </w:tcPr>
          <w:p w14:paraId="310AC0E1" w14:textId="77777777" w:rsidR="0049178A" w:rsidRPr="00DF1791" w:rsidRDefault="0049178A" w:rsidP="00E92861">
            <w:pPr>
              <w:adjustRightInd w:val="0"/>
              <w:snapToGrid w:val="0"/>
              <w:spacing w:after="0"/>
            </w:pPr>
            <w:r w:rsidRPr="00DF1791">
              <w:rPr>
                <w:rFonts w:eastAsia="MS Mincho"/>
              </w:rPr>
              <w:t>1</w:t>
            </w:r>
            <w:r w:rsidRPr="00DF1791">
              <w:rPr>
                <w:rFonts w:hint="eastAsia"/>
              </w:rPr>
              <w:t>(baseline)</w:t>
            </w:r>
          </w:p>
          <w:p w14:paraId="049638C8" w14:textId="36403C85" w:rsidR="0049178A" w:rsidRPr="00DF1791" w:rsidRDefault="0049178A" w:rsidP="00E92861">
            <w:pPr>
              <w:adjustRightInd w:val="0"/>
              <w:snapToGrid w:val="0"/>
              <w:spacing w:after="0"/>
            </w:pPr>
          </w:p>
        </w:tc>
      </w:tr>
      <w:tr w:rsidR="0049178A" w:rsidRPr="00BC00BC" w14:paraId="1B2A3469" w14:textId="77777777" w:rsidTr="007F5E27">
        <w:trPr>
          <w:cantSplit/>
          <w:jc w:val="center"/>
        </w:trPr>
        <w:tc>
          <w:tcPr>
            <w:tcW w:w="2995" w:type="dxa"/>
            <w:shd w:val="clear" w:color="auto" w:fill="auto"/>
            <w:vAlign w:val="center"/>
          </w:tcPr>
          <w:p w14:paraId="0E2CF527" w14:textId="77777777" w:rsidR="0049178A" w:rsidRPr="00BC00BC" w:rsidRDefault="0049178A" w:rsidP="00E92861">
            <w:pPr>
              <w:adjustRightInd w:val="0"/>
              <w:snapToGrid w:val="0"/>
              <w:spacing w:after="0"/>
              <w:rPr>
                <w:rFonts w:eastAsia="MS Mincho"/>
              </w:rPr>
            </w:pPr>
            <w:r w:rsidRPr="00BC00BC">
              <w:rPr>
                <w:rFonts w:eastAsia="MS Mincho"/>
              </w:rPr>
              <w:t>Relative Delay of 1</w:t>
            </w:r>
            <w:r w:rsidRPr="00BC00BC">
              <w:rPr>
                <w:rFonts w:eastAsia="MS Mincho"/>
                <w:vertAlign w:val="superscript"/>
              </w:rPr>
              <w:t>st</w:t>
            </w:r>
            <w:r w:rsidRPr="00BC00BC">
              <w:rPr>
                <w:rFonts w:eastAsia="MS Mincho"/>
              </w:rPr>
              <w:t xml:space="preserve"> Path (synchronous)</w:t>
            </w:r>
          </w:p>
        </w:tc>
        <w:tc>
          <w:tcPr>
            <w:tcW w:w="1000" w:type="dxa"/>
            <w:shd w:val="clear" w:color="auto" w:fill="auto"/>
            <w:vAlign w:val="center"/>
          </w:tcPr>
          <w:p w14:paraId="6DC5933C" w14:textId="77777777" w:rsidR="0049178A" w:rsidRPr="00BC00BC" w:rsidRDefault="0049178A" w:rsidP="00E92861">
            <w:pPr>
              <w:adjustRightInd w:val="0"/>
              <w:snapToGrid w:val="0"/>
              <w:spacing w:after="0"/>
              <w:rPr>
                <w:rFonts w:eastAsia="MS Mincho"/>
              </w:rPr>
            </w:pPr>
            <w:r w:rsidRPr="00BC00BC">
              <w:rPr>
                <w:rFonts w:eastAsia="MS Mincho"/>
              </w:rPr>
              <w:t>μs</w:t>
            </w:r>
          </w:p>
        </w:tc>
        <w:tc>
          <w:tcPr>
            <w:tcW w:w="1985" w:type="dxa"/>
            <w:shd w:val="clear" w:color="auto" w:fill="auto"/>
            <w:vAlign w:val="center"/>
          </w:tcPr>
          <w:p w14:paraId="4FAE5C3B" w14:textId="77777777" w:rsidR="0049178A" w:rsidRPr="00BC00BC" w:rsidRDefault="0049178A" w:rsidP="00E92861">
            <w:pPr>
              <w:adjustRightInd w:val="0"/>
              <w:snapToGrid w:val="0"/>
              <w:spacing w:after="0"/>
              <w:rPr>
                <w:rFonts w:eastAsia="MS Mincho"/>
              </w:rPr>
            </w:pPr>
            <w:r w:rsidRPr="00BC00BC">
              <w:rPr>
                <w:rFonts w:eastAsia="MS Mincho"/>
              </w:rPr>
              <w:t>0</w:t>
            </w:r>
          </w:p>
        </w:tc>
        <w:tc>
          <w:tcPr>
            <w:tcW w:w="2284" w:type="dxa"/>
            <w:shd w:val="clear" w:color="auto" w:fill="auto"/>
            <w:vAlign w:val="center"/>
          </w:tcPr>
          <w:p w14:paraId="6F1531F3" w14:textId="77777777" w:rsidR="0049178A" w:rsidRPr="00BC00BC" w:rsidRDefault="0049178A" w:rsidP="00E92861">
            <w:pPr>
              <w:adjustRightInd w:val="0"/>
              <w:snapToGrid w:val="0"/>
              <w:spacing w:after="0"/>
              <w:rPr>
                <w:rFonts w:eastAsia="MS Mincho"/>
              </w:rPr>
            </w:pPr>
            <w:r w:rsidRPr="00BC00BC">
              <w:rPr>
                <w:rFonts w:eastAsia="MS Mincho"/>
              </w:rPr>
              <w:t>CP/2</w:t>
            </w:r>
          </w:p>
        </w:tc>
      </w:tr>
      <w:tr w:rsidR="0049178A" w:rsidRPr="00BC00BC" w14:paraId="6D3BC502" w14:textId="77777777" w:rsidTr="007F5E27">
        <w:trPr>
          <w:cantSplit/>
          <w:jc w:val="center"/>
        </w:trPr>
        <w:tc>
          <w:tcPr>
            <w:tcW w:w="2995" w:type="dxa"/>
            <w:shd w:val="clear" w:color="auto" w:fill="auto"/>
            <w:vAlign w:val="center"/>
          </w:tcPr>
          <w:p w14:paraId="3FAD8CA1" w14:textId="77777777" w:rsidR="0049178A" w:rsidRPr="00BC00BC" w:rsidRDefault="0049178A" w:rsidP="00E92861">
            <w:pPr>
              <w:adjustRightInd w:val="0"/>
              <w:snapToGrid w:val="0"/>
              <w:spacing w:after="0"/>
              <w:rPr>
                <w:rFonts w:eastAsia="MS Mincho"/>
              </w:rPr>
            </w:pPr>
            <w:r w:rsidRPr="00BC00BC">
              <w:rPr>
                <w:rFonts w:eastAsia="MS Mincho"/>
              </w:rPr>
              <w:t>Frequency Offset relative to UE frequency reference</w:t>
            </w:r>
          </w:p>
        </w:tc>
        <w:tc>
          <w:tcPr>
            <w:tcW w:w="1000" w:type="dxa"/>
            <w:shd w:val="clear" w:color="auto" w:fill="auto"/>
            <w:vAlign w:val="center"/>
          </w:tcPr>
          <w:p w14:paraId="7FF8CE28" w14:textId="77777777" w:rsidR="0049178A" w:rsidRPr="00BC00BC" w:rsidRDefault="0049178A" w:rsidP="00E92861">
            <w:pPr>
              <w:adjustRightInd w:val="0"/>
              <w:snapToGrid w:val="0"/>
              <w:spacing w:after="0"/>
              <w:rPr>
                <w:rFonts w:eastAsia="MS Mincho"/>
              </w:rPr>
            </w:pPr>
            <w:r w:rsidRPr="00BC00BC">
              <w:rPr>
                <w:rFonts w:eastAsia="MS Mincho"/>
              </w:rPr>
              <w:t>Hz</w:t>
            </w:r>
          </w:p>
        </w:tc>
        <w:tc>
          <w:tcPr>
            <w:tcW w:w="1985" w:type="dxa"/>
            <w:shd w:val="clear" w:color="auto" w:fill="auto"/>
            <w:vAlign w:val="center"/>
          </w:tcPr>
          <w:p w14:paraId="0709D44A" w14:textId="77777777" w:rsidR="0049178A" w:rsidRPr="00BC00BC" w:rsidRDefault="0049178A" w:rsidP="00E92861">
            <w:pPr>
              <w:adjustRightInd w:val="0"/>
              <w:snapToGrid w:val="0"/>
              <w:spacing w:after="0"/>
              <w:rPr>
                <w:rFonts w:eastAsia="MS Mincho"/>
              </w:rPr>
            </w:pPr>
            <w:r w:rsidRPr="00BC00BC">
              <w:rPr>
                <w:rFonts w:eastAsia="MS Mincho"/>
              </w:rPr>
              <w:t>0</w:t>
            </w:r>
          </w:p>
        </w:tc>
        <w:tc>
          <w:tcPr>
            <w:tcW w:w="2284" w:type="dxa"/>
            <w:shd w:val="clear" w:color="auto" w:fill="auto"/>
            <w:vAlign w:val="center"/>
          </w:tcPr>
          <w:p w14:paraId="1F21C2D2" w14:textId="77777777" w:rsidR="0049178A" w:rsidRPr="00BC00BC" w:rsidRDefault="0049178A" w:rsidP="00E92861">
            <w:pPr>
              <w:adjustRightInd w:val="0"/>
              <w:snapToGrid w:val="0"/>
              <w:spacing w:after="0"/>
              <w:rPr>
                <w:rFonts w:eastAsia="MS Mincho"/>
              </w:rPr>
            </w:pPr>
            <w:r w:rsidRPr="00BC00BC">
              <w:rPr>
                <w:rFonts w:eastAsia="MS Mincho"/>
              </w:rPr>
              <w:t>0</w:t>
            </w:r>
          </w:p>
        </w:tc>
      </w:tr>
      <w:tr w:rsidR="0049178A" w:rsidRPr="00BC00BC" w14:paraId="7F68EED5" w14:textId="77777777" w:rsidTr="007F5E27">
        <w:trPr>
          <w:cantSplit/>
          <w:jc w:val="center"/>
        </w:trPr>
        <w:tc>
          <w:tcPr>
            <w:tcW w:w="2995" w:type="dxa"/>
            <w:shd w:val="clear" w:color="auto" w:fill="auto"/>
            <w:vAlign w:val="center"/>
          </w:tcPr>
          <w:p w14:paraId="2901CBF3" w14:textId="77777777" w:rsidR="0049178A" w:rsidRPr="00BC00BC" w:rsidRDefault="0049178A" w:rsidP="00E92861">
            <w:pPr>
              <w:adjustRightInd w:val="0"/>
              <w:snapToGrid w:val="0"/>
              <w:spacing w:after="0"/>
            </w:pPr>
            <w:r>
              <w:rPr>
                <w:rFonts w:hint="eastAsia"/>
                <w:lang w:eastAsia="ja-JP"/>
              </w:rPr>
              <w:t>Es/Noc</w:t>
            </w:r>
            <w:r>
              <w:rPr>
                <w:rFonts w:hint="eastAsia"/>
              </w:rPr>
              <w:t xml:space="preserve"> for K=1</w:t>
            </w:r>
          </w:p>
        </w:tc>
        <w:tc>
          <w:tcPr>
            <w:tcW w:w="1000" w:type="dxa"/>
            <w:shd w:val="clear" w:color="auto" w:fill="auto"/>
            <w:vAlign w:val="center"/>
          </w:tcPr>
          <w:p w14:paraId="44F9E43F" w14:textId="77777777" w:rsidR="0049178A" w:rsidRPr="00BC00BC" w:rsidRDefault="0049178A" w:rsidP="00E92861">
            <w:pPr>
              <w:adjustRightInd w:val="0"/>
              <w:snapToGrid w:val="0"/>
              <w:spacing w:after="0"/>
              <w:rPr>
                <w:rFonts w:eastAsia="MS Mincho"/>
              </w:rPr>
            </w:pPr>
            <w:r w:rsidRPr="00BC00BC">
              <w:rPr>
                <w:rFonts w:eastAsia="MS Mincho"/>
              </w:rPr>
              <w:t>dB</w:t>
            </w:r>
          </w:p>
        </w:tc>
        <w:tc>
          <w:tcPr>
            <w:tcW w:w="1985" w:type="dxa"/>
            <w:shd w:val="clear" w:color="auto" w:fill="auto"/>
            <w:vAlign w:val="center"/>
          </w:tcPr>
          <w:p w14:paraId="41B61CDA" w14:textId="77777777" w:rsidR="0049178A" w:rsidRPr="00BC00BC" w:rsidRDefault="0049178A" w:rsidP="00E92861">
            <w:pPr>
              <w:adjustRightInd w:val="0"/>
              <w:snapToGrid w:val="0"/>
              <w:spacing w:after="0"/>
              <w:rPr>
                <w:rFonts w:eastAsia="MS Mincho"/>
              </w:rPr>
            </w:pPr>
            <w:r w:rsidRPr="00BC00BC">
              <w:rPr>
                <w:rFonts w:eastAsia="MS Mincho"/>
              </w:rPr>
              <w:t>6.4</w:t>
            </w:r>
          </w:p>
        </w:tc>
        <w:tc>
          <w:tcPr>
            <w:tcW w:w="2284" w:type="dxa"/>
            <w:shd w:val="clear" w:color="auto" w:fill="auto"/>
            <w:vAlign w:val="center"/>
          </w:tcPr>
          <w:p w14:paraId="027DBA7B" w14:textId="392BF69E" w:rsidR="0049178A" w:rsidRPr="00BC00BC" w:rsidRDefault="0049178A" w:rsidP="00E92861">
            <w:pPr>
              <w:adjustRightInd w:val="0"/>
              <w:snapToGrid w:val="0"/>
              <w:spacing w:after="0"/>
              <w:rPr>
                <w:rFonts w:eastAsia="MS Mincho"/>
                <w:lang w:eastAsia="ja-JP"/>
              </w:rPr>
            </w:pPr>
            <w:r>
              <w:rPr>
                <w:rFonts w:eastAsia="MS Mincho"/>
                <w:lang w:eastAsia="ja-JP"/>
              </w:rPr>
              <w:t xml:space="preserve">1.25; </w:t>
            </w:r>
            <w:r w:rsidRPr="00BC00BC">
              <w:rPr>
                <w:rFonts w:eastAsia="MS Mincho"/>
                <w:lang w:eastAsia="ja-JP"/>
              </w:rPr>
              <w:t>0.25; -0.75</w:t>
            </w:r>
          </w:p>
          <w:p w14:paraId="2C67A7A6" w14:textId="42CCA642" w:rsidR="0049178A" w:rsidRPr="00BC00BC" w:rsidRDefault="0049178A" w:rsidP="00E92861">
            <w:pPr>
              <w:adjustRightInd w:val="0"/>
              <w:snapToGrid w:val="0"/>
              <w:spacing w:after="0"/>
              <w:rPr>
                <w:rFonts w:eastAsia="MS Mincho"/>
                <w:lang w:eastAsia="ja-JP"/>
              </w:rPr>
            </w:pPr>
            <w:r w:rsidRPr="00BC00BC">
              <w:rPr>
                <w:rFonts w:eastAsia="MS Mincho"/>
                <w:lang w:eastAsia="ja-JP"/>
              </w:rPr>
              <w:t>(SINR: -6dB;</w:t>
            </w:r>
          </w:p>
          <w:p w14:paraId="1F97502B" w14:textId="66A0D307" w:rsidR="0049178A" w:rsidRDefault="0049178A" w:rsidP="00E92861">
            <w:pPr>
              <w:adjustRightInd w:val="0"/>
              <w:snapToGrid w:val="0"/>
              <w:spacing w:after="0"/>
              <w:rPr>
                <w:rFonts w:eastAsia="MS Mincho"/>
                <w:lang w:eastAsia="ja-JP"/>
              </w:rPr>
            </w:pPr>
            <w:r w:rsidRPr="00BC00BC">
              <w:rPr>
                <w:rFonts w:eastAsia="MS Mincho"/>
                <w:lang w:eastAsia="ja-JP"/>
              </w:rPr>
              <w:t>-8dB, -7dB)</w:t>
            </w:r>
          </w:p>
          <w:p w14:paraId="0AEB4955" w14:textId="77777777" w:rsidR="0049178A" w:rsidRPr="00BC00BC" w:rsidRDefault="0049178A" w:rsidP="00E92861">
            <w:pPr>
              <w:adjustRightInd w:val="0"/>
              <w:snapToGrid w:val="0"/>
              <w:spacing w:after="0"/>
            </w:pPr>
          </w:p>
        </w:tc>
      </w:tr>
      <w:tr w:rsidR="0049178A" w:rsidRPr="00BC00BC" w14:paraId="6A9121CA" w14:textId="77777777" w:rsidTr="007F5E27">
        <w:trPr>
          <w:cantSplit/>
          <w:jc w:val="center"/>
        </w:trPr>
        <w:tc>
          <w:tcPr>
            <w:tcW w:w="2995" w:type="dxa"/>
            <w:shd w:val="clear" w:color="auto" w:fill="auto"/>
            <w:vAlign w:val="center"/>
          </w:tcPr>
          <w:p w14:paraId="21F36A08" w14:textId="77777777" w:rsidR="0049178A" w:rsidRPr="00BC00BC" w:rsidRDefault="0049178A" w:rsidP="00E92861">
            <w:pPr>
              <w:adjustRightInd w:val="0"/>
              <w:snapToGrid w:val="0"/>
              <w:spacing w:after="0"/>
              <w:rPr>
                <w:rFonts w:eastAsia="MS Mincho"/>
              </w:rPr>
            </w:pPr>
            <w:r w:rsidRPr="00BC00BC">
              <w:rPr>
                <w:rFonts w:eastAsia="MS Mincho"/>
              </w:rPr>
              <w:t>Number of Tx antennas</w:t>
            </w:r>
          </w:p>
        </w:tc>
        <w:tc>
          <w:tcPr>
            <w:tcW w:w="1000" w:type="dxa"/>
            <w:shd w:val="clear" w:color="auto" w:fill="auto"/>
            <w:vAlign w:val="center"/>
          </w:tcPr>
          <w:p w14:paraId="123778B8" w14:textId="77777777" w:rsidR="0049178A" w:rsidRPr="00BC00BC" w:rsidRDefault="0049178A" w:rsidP="00E92861">
            <w:pPr>
              <w:adjustRightInd w:val="0"/>
              <w:snapToGrid w:val="0"/>
              <w:spacing w:after="0"/>
              <w:rPr>
                <w:rFonts w:eastAsia="MS Mincho"/>
              </w:rPr>
            </w:pPr>
            <w:r w:rsidRPr="00BC00BC">
              <w:rPr>
                <w:rFonts w:eastAsia="MS Mincho"/>
              </w:rPr>
              <w:t>-</w:t>
            </w:r>
          </w:p>
        </w:tc>
        <w:tc>
          <w:tcPr>
            <w:tcW w:w="1985" w:type="dxa"/>
            <w:shd w:val="clear" w:color="auto" w:fill="auto"/>
            <w:vAlign w:val="center"/>
          </w:tcPr>
          <w:p w14:paraId="751EED14" w14:textId="77777777" w:rsidR="0049178A" w:rsidRPr="00BC00BC" w:rsidRDefault="0049178A" w:rsidP="00E92861">
            <w:pPr>
              <w:adjustRightInd w:val="0"/>
              <w:snapToGrid w:val="0"/>
              <w:spacing w:after="0"/>
              <w:rPr>
                <w:rFonts w:eastAsia="MS Mincho"/>
              </w:rPr>
            </w:pPr>
            <w:r w:rsidRPr="00BC00BC">
              <w:rPr>
                <w:rFonts w:eastAsia="MS Mincho"/>
              </w:rPr>
              <w:t>1</w:t>
            </w:r>
          </w:p>
        </w:tc>
        <w:tc>
          <w:tcPr>
            <w:tcW w:w="2284" w:type="dxa"/>
            <w:shd w:val="clear" w:color="auto" w:fill="auto"/>
            <w:vAlign w:val="center"/>
          </w:tcPr>
          <w:p w14:paraId="3E7A07FC" w14:textId="77777777" w:rsidR="0049178A" w:rsidRPr="00BC00BC" w:rsidRDefault="0049178A" w:rsidP="00E92861">
            <w:pPr>
              <w:adjustRightInd w:val="0"/>
              <w:snapToGrid w:val="0"/>
              <w:spacing w:after="0"/>
              <w:rPr>
                <w:rFonts w:eastAsia="MS Mincho"/>
              </w:rPr>
            </w:pPr>
            <w:r w:rsidRPr="00BC00BC">
              <w:rPr>
                <w:rFonts w:eastAsia="MS Mincho"/>
              </w:rPr>
              <w:t>1</w:t>
            </w:r>
          </w:p>
        </w:tc>
      </w:tr>
      <w:tr w:rsidR="0049178A" w:rsidRPr="00BC00BC" w14:paraId="528A0CE4" w14:textId="77777777" w:rsidTr="007F5E27">
        <w:trPr>
          <w:cantSplit/>
          <w:jc w:val="center"/>
        </w:trPr>
        <w:tc>
          <w:tcPr>
            <w:tcW w:w="2995" w:type="dxa"/>
            <w:shd w:val="clear" w:color="auto" w:fill="auto"/>
            <w:vAlign w:val="center"/>
          </w:tcPr>
          <w:p w14:paraId="5CCA3B04" w14:textId="77777777" w:rsidR="0049178A" w:rsidRPr="00BC00BC" w:rsidRDefault="0049178A" w:rsidP="00E92861">
            <w:pPr>
              <w:adjustRightInd w:val="0"/>
              <w:snapToGrid w:val="0"/>
              <w:spacing w:after="0"/>
              <w:rPr>
                <w:rFonts w:eastAsia="MS Mincho"/>
              </w:rPr>
            </w:pPr>
            <w:r w:rsidRPr="00BC00BC">
              <w:rPr>
                <w:rFonts w:eastAsia="MS Mincho"/>
              </w:rPr>
              <w:lastRenderedPageBreak/>
              <w:t>PSS Sequence ID</w:t>
            </w:r>
          </w:p>
        </w:tc>
        <w:tc>
          <w:tcPr>
            <w:tcW w:w="1000" w:type="dxa"/>
            <w:shd w:val="clear" w:color="auto" w:fill="auto"/>
            <w:vAlign w:val="center"/>
          </w:tcPr>
          <w:p w14:paraId="5546F33A" w14:textId="77777777" w:rsidR="0049178A" w:rsidRPr="00BC00BC" w:rsidRDefault="0049178A" w:rsidP="00E92861">
            <w:pPr>
              <w:adjustRightInd w:val="0"/>
              <w:snapToGrid w:val="0"/>
              <w:spacing w:after="0"/>
              <w:rPr>
                <w:rFonts w:eastAsia="MS Mincho"/>
              </w:rPr>
            </w:pPr>
            <w:r w:rsidRPr="00BC00BC">
              <w:rPr>
                <w:rFonts w:eastAsia="MS Mincho"/>
              </w:rPr>
              <w:t>-</w:t>
            </w:r>
          </w:p>
        </w:tc>
        <w:tc>
          <w:tcPr>
            <w:tcW w:w="1985" w:type="dxa"/>
            <w:shd w:val="clear" w:color="auto" w:fill="auto"/>
            <w:vAlign w:val="center"/>
          </w:tcPr>
          <w:p w14:paraId="1DEDCBB1" w14:textId="77777777" w:rsidR="0049178A" w:rsidRPr="00BC00BC" w:rsidRDefault="0049178A" w:rsidP="00E92861">
            <w:pPr>
              <w:adjustRightInd w:val="0"/>
              <w:snapToGrid w:val="0"/>
              <w:spacing w:after="0"/>
            </w:pPr>
            <w:r w:rsidRPr="00BC00BC">
              <w:t>T</w:t>
            </w:r>
            <w:r w:rsidRPr="00BC00BC">
              <w:rPr>
                <w:rFonts w:hint="eastAsia"/>
              </w:rPr>
              <w:t xml:space="preserve">o be stated by companies together with the results (examples shows in </w:t>
            </w:r>
            <w:r w:rsidRPr="00BC00BC">
              <w:rPr>
                <w:rFonts w:eastAsia="MS Mincho"/>
              </w:rPr>
              <w:t>Table 3, 4</w:t>
            </w:r>
            <w:r w:rsidRPr="00BC00BC">
              <w:rPr>
                <w:rFonts w:hint="eastAsia"/>
              </w:rPr>
              <w:t>)</w:t>
            </w:r>
          </w:p>
        </w:tc>
        <w:tc>
          <w:tcPr>
            <w:tcW w:w="2284" w:type="dxa"/>
            <w:shd w:val="clear" w:color="auto" w:fill="auto"/>
            <w:vAlign w:val="center"/>
          </w:tcPr>
          <w:p w14:paraId="46AC140D" w14:textId="77777777" w:rsidR="0049178A" w:rsidRPr="00BC00BC" w:rsidRDefault="0049178A" w:rsidP="00E92861">
            <w:pPr>
              <w:adjustRightInd w:val="0"/>
              <w:snapToGrid w:val="0"/>
              <w:spacing w:after="0"/>
              <w:rPr>
                <w:rFonts w:eastAsia="MS Mincho"/>
              </w:rPr>
            </w:pPr>
            <w:r w:rsidRPr="00BC00BC">
              <w:t>T</w:t>
            </w:r>
            <w:r w:rsidRPr="00BC00BC">
              <w:rPr>
                <w:rFonts w:hint="eastAsia"/>
              </w:rPr>
              <w:t xml:space="preserve">o be stated by companies together with the results (examples shows in </w:t>
            </w:r>
            <w:r w:rsidRPr="00BC00BC">
              <w:rPr>
                <w:rFonts w:eastAsia="MS Mincho"/>
              </w:rPr>
              <w:t>Table 3, 4</w:t>
            </w:r>
            <w:r w:rsidRPr="00BC00BC">
              <w:rPr>
                <w:rFonts w:hint="eastAsia"/>
              </w:rPr>
              <w:t>)</w:t>
            </w:r>
          </w:p>
        </w:tc>
      </w:tr>
      <w:tr w:rsidR="0049178A" w:rsidRPr="00BC00BC" w14:paraId="21A43BE7" w14:textId="77777777" w:rsidTr="007F5E27">
        <w:trPr>
          <w:cantSplit/>
          <w:jc w:val="center"/>
        </w:trPr>
        <w:tc>
          <w:tcPr>
            <w:tcW w:w="2995" w:type="dxa"/>
            <w:vAlign w:val="center"/>
          </w:tcPr>
          <w:p w14:paraId="151D5C53" w14:textId="77777777" w:rsidR="0049178A" w:rsidRPr="00BC00BC" w:rsidRDefault="0049178A" w:rsidP="00E92861">
            <w:pPr>
              <w:adjustRightInd w:val="0"/>
              <w:snapToGrid w:val="0"/>
              <w:spacing w:after="0"/>
              <w:rPr>
                <w:rFonts w:eastAsia="MS Mincho"/>
              </w:rPr>
            </w:pPr>
            <w:r w:rsidRPr="00BC00BC">
              <w:rPr>
                <w:rFonts w:eastAsia="MS Mincho"/>
              </w:rPr>
              <w:t>SSS Sequence ID</w:t>
            </w:r>
          </w:p>
        </w:tc>
        <w:tc>
          <w:tcPr>
            <w:tcW w:w="1000" w:type="dxa"/>
            <w:vAlign w:val="center"/>
          </w:tcPr>
          <w:p w14:paraId="226B994C" w14:textId="77777777" w:rsidR="0049178A" w:rsidRPr="00BC00BC" w:rsidRDefault="0049178A" w:rsidP="00E92861">
            <w:pPr>
              <w:adjustRightInd w:val="0"/>
              <w:snapToGrid w:val="0"/>
              <w:spacing w:after="0"/>
              <w:rPr>
                <w:rFonts w:eastAsia="MS Mincho"/>
              </w:rPr>
            </w:pPr>
            <w:r w:rsidRPr="00BC00BC">
              <w:rPr>
                <w:rFonts w:eastAsia="MS Mincho"/>
              </w:rPr>
              <w:t>-</w:t>
            </w:r>
          </w:p>
        </w:tc>
        <w:tc>
          <w:tcPr>
            <w:tcW w:w="1985" w:type="dxa"/>
            <w:vAlign w:val="center"/>
          </w:tcPr>
          <w:p w14:paraId="14E4B47B" w14:textId="77777777" w:rsidR="0049178A" w:rsidRPr="00BC00BC" w:rsidRDefault="0049178A" w:rsidP="00E92861">
            <w:pPr>
              <w:adjustRightInd w:val="0"/>
              <w:snapToGrid w:val="0"/>
              <w:spacing w:after="0"/>
              <w:rPr>
                <w:rFonts w:eastAsia="MS Mincho"/>
              </w:rPr>
            </w:pPr>
            <w:r w:rsidRPr="00BC00BC">
              <w:t>T</w:t>
            </w:r>
            <w:r w:rsidRPr="00BC00BC">
              <w:rPr>
                <w:rFonts w:hint="eastAsia"/>
              </w:rPr>
              <w:t xml:space="preserve">o be stated by companies together with the results (examples shows in </w:t>
            </w:r>
            <w:r w:rsidRPr="00BC00BC">
              <w:rPr>
                <w:rFonts w:eastAsia="MS Mincho"/>
              </w:rPr>
              <w:t>Table 3, 4</w:t>
            </w:r>
            <w:r w:rsidRPr="00BC00BC">
              <w:rPr>
                <w:rFonts w:hint="eastAsia"/>
              </w:rPr>
              <w:t>)</w:t>
            </w:r>
          </w:p>
        </w:tc>
        <w:tc>
          <w:tcPr>
            <w:tcW w:w="2284" w:type="dxa"/>
            <w:vAlign w:val="center"/>
          </w:tcPr>
          <w:p w14:paraId="24EC8B2E" w14:textId="77777777" w:rsidR="0049178A" w:rsidRPr="00BC00BC" w:rsidRDefault="0049178A" w:rsidP="00E92861">
            <w:pPr>
              <w:adjustRightInd w:val="0"/>
              <w:snapToGrid w:val="0"/>
              <w:spacing w:after="0"/>
              <w:rPr>
                <w:rFonts w:eastAsia="MS Mincho"/>
              </w:rPr>
            </w:pPr>
            <w:r w:rsidRPr="00BC00BC">
              <w:t>T</w:t>
            </w:r>
            <w:r w:rsidRPr="00BC00BC">
              <w:rPr>
                <w:rFonts w:hint="eastAsia"/>
              </w:rPr>
              <w:t xml:space="preserve">o be stated by companies together with the results (examples shows in </w:t>
            </w:r>
            <w:r w:rsidRPr="00BC00BC">
              <w:rPr>
                <w:rFonts w:eastAsia="MS Mincho"/>
              </w:rPr>
              <w:t>Table 3, 4</w:t>
            </w:r>
            <w:r w:rsidRPr="00BC00BC">
              <w:rPr>
                <w:rFonts w:hint="eastAsia"/>
              </w:rPr>
              <w:t>)</w:t>
            </w:r>
          </w:p>
        </w:tc>
      </w:tr>
      <w:tr w:rsidR="0028028E" w:rsidRPr="00BC00BC" w14:paraId="3B48C0D0" w14:textId="77777777" w:rsidTr="007F5E27">
        <w:trPr>
          <w:cantSplit/>
          <w:jc w:val="center"/>
        </w:trPr>
        <w:tc>
          <w:tcPr>
            <w:tcW w:w="2995" w:type="dxa"/>
            <w:vAlign w:val="center"/>
          </w:tcPr>
          <w:p w14:paraId="24391E38" w14:textId="781D8ADA" w:rsidR="0028028E" w:rsidRPr="00BC00BC" w:rsidRDefault="0028028E" w:rsidP="0028028E">
            <w:pPr>
              <w:adjustRightInd w:val="0"/>
              <w:snapToGrid w:val="0"/>
              <w:spacing w:after="0"/>
              <w:rPr>
                <w:rFonts w:eastAsia="MS Mincho"/>
              </w:rPr>
            </w:pPr>
            <w:r>
              <w:t>SLSS resource (Note 2)</w:t>
            </w:r>
          </w:p>
        </w:tc>
        <w:tc>
          <w:tcPr>
            <w:tcW w:w="1000" w:type="dxa"/>
            <w:vAlign w:val="center"/>
          </w:tcPr>
          <w:p w14:paraId="3E492156" w14:textId="5AF58D8F" w:rsidR="0028028E" w:rsidRPr="00BC00BC" w:rsidRDefault="0028028E" w:rsidP="0028028E">
            <w:pPr>
              <w:adjustRightInd w:val="0"/>
              <w:snapToGrid w:val="0"/>
              <w:spacing w:after="0"/>
              <w:rPr>
                <w:rFonts w:eastAsia="MS Mincho"/>
              </w:rPr>
            </w:pPr>
            <w:r>
              <w:t>-</w:t>
            </w:r>
          </w:p>
        </w:tc>
        <w:tc>
          <w:tcPr>
            <w:tcW w:w="1985" w:type="dxa"/>
            <w:vAlign w:val="center"/>
          </w:tcPr>
          <w:p w14:paraId="1690B5AA" w14:textId="19449FF6" w:rsidR="0028028E" w:rsidRPr="00BC00BC" w:rsidRDefault="0028028E" w:rsidP="0028028E">
            <w:pPr>
              <w:adjustRightInd w:val="0"/>
              <w:snapToGrid w:val="0"/>
              <w:spacing w:after="0"/>
            </w:pPr>
            <w:r w:rsidRPr="00FB276E">
              <w:t>Resource ‘A’</w:t>
            </w:r>
          </w:p>
        </w:tc>
        <w:tc>
          <w:tcPr>
            <w:tcW w:w="2284" w:type="dxa"/>
            <w:vAlign w:val="center"/>
          </w:tcPr>
          <w:p w14:paraId="4895F0EE" w14:textId="78B96141" w:rsidR="0028028E" w:rsidRPr="00BC00BC" w:rsidRDefault="0028028E" w:rsidP="0028028E">
            <w:pPr>
              <w:adjustRightInd w:val="0"/>
              <w:snapToGrid w:val="0"/>
              <w:spacing w:after="0"/>
            </w:pPr>
            <w:r w:rsidRPr="00FB276E">
              <w:t>Resource ‘A’</w:t>
            </w:r>
          </w:p>
        </w:tc>
      </w:tr>
      <w:tr w:rsidR="0049178A" w:rsidRPr="00BC00BC" w14:paraId="2958179E" w14:textId="77777777" w:rsidTr="007F5E27">
        <w:trPr>
          <w:cantSplit/>
          <w:jc w:val="center"/>
        </w:trPr>
        <w:tc>
          <w:tcPr>
            <w:tcW w:w="2995" w:type="dxa"/>
            <w:vAlign w:val="center"/>
          </w:tcPr>
          <w:p w14:paraId="349ADEBE" w14:textId="77777777" w:rsidR="0049178A" w:rsidRPr="00BC00BC" w:rsidRDefault="0049178A" w:rsidP="00E92861">
            <w:pPr>
              <w:adjustRightInd w:val="0"/>
              <w:snapToGrid w:val="0"/>
              <w:spacing w:after="0"/>
              <w:rPr>
                <w:rFonts w:eastAsia="MS Mincho"/>
              </w:rPr>
            </w:pPr>
            <w:r w:rsidRPr="00BC00BC">
              <w:rPr>
                <w:rFonts w:eastAsia="MS Mincho"/>
              </w:rPr>
              <w:t>Propagation Condition</w:t>
            </w:r>
          </w:p>
        </w:tc>
        <w:tc>
          <w:tcPr>
            <w:tcW w:w="1000" w:type="dxa"/>
            <w:vAlign w:val="center"/>
          </w:tcPr>
          <w:p w14:paraId="345FDFFD" w14:textId="77777777" w:rsidR="0049178A" w:rsidRPr="00BC00BC" w:rsidRDefault="0049178A" w:rsidP="00E92861">
            <w:pPr>
              <w:adjustRightInd w:val="0"/>
              <w:snapToGrid w:val="0"/>
              <w:spacing w:after="0"/>
              <w:rPr>
                <w:rFonts w:eastAsia="MS Mincho"/>
              </w:rPr>
            </w:pPr>
            <w:r w:rsidRPr="00BC00BC">
              <w:rPr>
                <w:rFonts w:eastAsia="MS Mincho"/>
              </w:rPr>
              <w:t>-</w:t>
            </w:r>
          </w:p>
        </w:tc>
        <w:tc>
          <w:tcPr>
            <w:tcW w:w="4269" w:type="dxa"/>
            <w:gridSpan w:val="2"/>
            <w:vAlign w:val="center"/>
          </w:tcPr>
          <w:p w14:paraId="5D20B2E4" w14:textId="24A4EE08" w:rsidR="0049178A" w:rsidRPr="0049178A" w:rsidRDefault="0049178A" w:rsidP="00E92861">
            <w:pPr>
              <w:adjustRightInd w:val="0"/>
              <w:snapToGrid w:val="0"/>
              <w:spacing w:after="0"/>
            </w:pPr>
            <w:r w:rsidRPr="0049178A">
              <w:t>ETU500, EVA1400</w:t>
            </w:r>
            <w:r>
              <w:t>,</w:t>
            </w:r>
          </w:p>
          <w:p w14:paraId="09A8BC9A" w14:textId="5AEA1170" w:rsidR="0049178A" w:rsidRPr="00637DBA" w:rsidRDefault="0049178A" w:rsidP="00E92861">
            <w:pPr>
              <w:adjustRightInd w:val="0"/>
              <w:snapToGrid w:val="0"/>
              <w:spacing w:after="0"/>
            </w:pPr>
            <w:r w:rsidRPr="00C72B02">
              <w:t xml:space="preserve">TDL- C with </w:t>
            </w:r>
            <w:r w:rsidR="00FE47B1">
              <w:t>3</w:t>
            </w:r>
            <w:r w:rsidRPr="002F4D59">
              <w:t>0ns</w:t>
            </w:r>
            <w:r>
              <w:t>, 500Hz</w:t>
            </w:r>
          </w:p>
        </w:tc>
      </w:tr>
      <w:tr w:rsidR="0049178A" w:rsidRPr="00BC00BC" w14:paraId="07BBBA8A" w14:textId="77777777" w:rsidTr="007F5E27">
        <w:trPr>
          <w:cantSplit/>
          <w:jc w:val="center"/>
        </w:trPr>
        <w:tc>
          <w:tcPr>
            <w:tcW w:w="2995" w:type="dxa"/>
            <w:vAlign w:val="center"/>
          </w:tcPr>
          <w:p w14:paraId="338EE0AA" w14:textId="77777777" w:rsidR="0049178A" w:rsidRPr="00BC00BC" w:rsidRDefault="0049178A" w:rsidP="00E92861">
            <w:pPr>
              <w:adjustRightInd w:val="0"/>
              <w:snapToGrid w:val="0"/>
              <w:spacing w:after="0"/>
              <w:rPr>
                <w:rFonts w:eastAsia="MS Mincho"/>
              </w:rPr>
            </w:pPr>
            <w:r w:rsidRPr="00BC00BC">
              <w:rPr>
                <w:rFonts w:eastAsia="MS Mincho"/>
              </w:rPr>
              <w:t xml:space="preserve">Ioc Model </w:t>
            </w:r>
            <w:r w:rsidRPr="00BC00BC">
              <w:rPr>
                <w:rFonts w:eastAsia="MS Mincho"/>
                <w:vertAlign w:val="superscript"/>
              </w:rPr>
              <w:t>Note3</w:t>
            </w:r>
          </w:p>
        </w:tc>
        <w:tc>
          <w:tcPr>
            <w:tcW w:w="1000" w:type="dxa"/>
            <w:vAlign w:val="center"/>
          </w:tcPr>
          <w:p w14:paraId="0B4DB28D" w14:textId="77777777" w:rsidR="0049178A" w:rsidRPr="00BC00BC" w:rsidRDefault="0049178A" w:rsidP="00E92861">
            <w:pPr>
              <w:adjustRightInd w:val="0"/>
              <w:snapToGrid w:val="0"/>
              <w:spacing w:after="0"/>
              <w:rPr>
                <w:rFonts w:eastAsia="MS Mincho"/>
              </w:rPr>
            </w:pPr>
            <w:r w:rsidRPr="00BC00BC">
              <w:rPr>
                <w:rFonts w:eastAsia="MS Mincho"/>
              </w:rPr>
              <w:t>-</w:t>
            </w:r>
          </w:p>
        </w:tc>
        <w:tc>
          <w:tcPr>
            <w:tcW w:w="4269" w:type="dxa"/>
            <w:gridSpan w:val="2"/>
            <w:vAlign w:val="center"/>
          </w:tcPr>
          <w:p w14:paraId="3EC78811" w14:textId="77777777" w:rsidR="0049178A" w:rsidRPr="00BC00BC" w:rsidRDefault="0049178A" w:rsidP="00E92861">
            <w:pPr>
              <w:adjustRightInd w:val="0"/>
              <w:snapToGrid w:val="0"/>
              <w:spacing w:after="0"/>
              <w:rPr>
                <w:rFonts w:eastAsia="MS Mincho"/>
              </w:rPr>
            </w:pPr>
            <w:r w:rsidRPr="00BC00BC">
              <w:rPr>
                <w:rFonts w:eastAsia="MS Mincho"/>
              </w:rPr>
              <w:t>AWGN noise</w:t>
            </w:r>
          </w:p>
        </w:tc>
      </w:tr>
      <w:tr w:rsidR="00F52954" w:rsidRPr="00BC00BC" w14:paraId="4D64CA45" w14:textId="77777777" w:rsidTr="002F2928">
        <w:trPr>
          <w:cantSplit/>
          <w:jc w:val="center"/>
        </w:trPr>
        <w:tc>
          <w:tcPr>
            <w:tcW w:w="8264" w:type="dxa"/>
            <w:gridSpan w:val="4"/>
            <w:vAlign w:val="center"/>
          </w:tcPr>
          <w:p w14:paraId="52B33BA2" w14:textId="67A4A371" w:rsidR="00F52954" w:rsidRPr="00933A08" w:rsidRDefault="00F52954" w:rsidP="00E56B80">
            <w:pPr>
              <w:adjustRightInd w:val="0"/>
              <w:snapToGrid w:val="0"/>
              <w:spacing w:after="0"/>
              <w:rPr>
                <w:rFonts w:eastAsia="MS Mincho"/>
              </w:rPr>
            </w:pPr>
            <w:r w:rsidRPr="00933A08">
              <w:rPr>
                <w:rFonts w:eastAsia="MS Mincho"/>
              </w:rPr>
              <w:t>Note</w:t>
            </w:r>
            <w:r w:rsidR="0028028E" w:rsidRPr="00933A08">
              <w:rPr>
                <w:rFonts w:eastAsia="MS Mincho"/>
              </w:rPr>
              <w:t xml:space="preserve"> 1</w:t>
            </w:r>
            <w:r w:rsidRPr="00933A08">
              <w:rPr>
                <w:rFonts w:eastAsia="MS Mincho"/>
              </w:rPr>
              <w:t>:</w:t>
            </w:r>
            <w:r w:rsidR="00E56B80" w:rsidRPr="00933A08">
              <w:rPr>
                <w:rFonts w:eastAsia="MS Mincho"/>
              </w:rPr>
              <w:t xml:space="preserve"> SyncRef UE 2 has the higher priority than</w:t>
            </w:r>
            <w:r w:rsidRPr="00933A08">
              <w:rPr>
                <w:rFonts w:eastAsia="MS Mincho"/>
              </w:rPr>
              <w:t xml:space="preserve"> </w:t>
            </w:r>
            <w:r w:rsidR="00E56B80" w:rsidRPr="00933A08">
              <w:rPr>
                <w:rFonts w:eastAsia="MS Mincho"/>
              </w:rPr>
              <w:t>SyncRef UE 1</w:t>
            </w:r>
            <w:r w:rsidR="008D450B">
              <w:rPr>
                <w:rFonts w:eastAsia="MS Mincho"/>
              </w:rPr>
              <w:t>.</w:t>
            </w:r>
          </w:p>
          <w:p w14:paraId="0EE04932" w14:textId="4A53E98C" w:rsidR="0028028E" w:rsidRPr="00BC00BC" w:rsidRDefault="0028028E" w:rsidP="0028028E">
            <w:pPr>
              <w:adjustRightInd w:val="0"/>
              <w:snapToGrid w:val="0"/>
              <w:spacing w:after="0"/>
              <w:rPr>
                <w:rFonts w:eastAsia="MS Mincho"/>
              </w:rPr>
            </w:pPr>
            <w:r w:rsidRPr="00933A08">
              <w:rPr>
                <w:rFonts w:eastAsia="MS Mincho"/>
              </w:rPr>
              <w:t xml:space="preserve">Note 2: </w:t>
            </w:r>
            <w:r w:rsidRPr="00933A08">
              <w:t xml:space="preserve">SLSS resources corresponding to </w:t>
            </w:r>
            <w:r w:rsidRPr="00933A08">
              <w:rPr>
                <w:i/>
              </w:rPr>
              <w:t>sync-OffsetIndicator1</w:t>
            </w:r>
            <w:r w:rsidRPr="00933A08">
              <w:t xml:space="preserve"> , </w:t>
            </w:r>
            <w:r w:rsidRPr="00933A08">
              <w:rPr>
                <w:i/>
              </w:rPr>
              <w:t xml:space="preserve">sync-OffsetIndicator2 </w:t>
            </w:r>
            <w:r w:rsidRPr="00933A08">
              <w:t xml:space="preserve">and </w:t>
            </w:r>
            <w:r w:rsidRPr="00933A08">
              <w:rPr>
                <w:i/>
              </w:rPr>
              <w:t>sync-OffsetIndicator3</w:t>
            </w:r>
            <w:r w:rsidRPr="00933A08">
              <w:t>, respectively. The two resources are labelled here as ‘A’, ‘B’ and ‘C’.</w:t>
            </w:r>
          </w:p>
        </w:tc>
      </w:tr>
    </w:tbl>
    <w:p w14:paraId="5995ECF5" w14:textId="77777777" w:rsidR="0049178A" w:rsidRPr="00BC00BC" w:rsidRDefault="0049178A" w:rsidP="0049178A">
      <w:pPr>
        <w:spacing w:after="180"/>
        <w:rPr>
          <w:rFonts w:eastAsia="MS Mincho"/>
        </w:rPr>
      </w:pPr>
    </w:p>
    <w:p w14:paraId="67B06006" w14:textId="77777777" w:rsidR="0049178A" w:rsidRPr="00BC00BC" w:rsidRDefault="0049178A" w:rsidP="0049178A">
      <w:pPr>
        <w:spacing w:before="120" w:after="120"/>
        <w:jc w:val="center"/>
        <w:rPr>
          <w:rFonts w:eastAsia="MS Mincho"/>
          <w:b/>
        </w:rPr>
      </w:pPr>
      <w:r w:rsidRPr="00BC00BC">
        <w:rPr>
          <w:rFonts w:eastAsia="MS Mincho"/>
          <w:b/>
        </w:rPr>
        <w:t xml:space="preserve">Table </w:t>
      </w:r>
      <w:r w:rsidRPr="00BC00BC">
        <w:rPr>
          <w:rFonts w:eastAsia="MS Mincho"/>
          <w:b/>
        </w:rPr>
        <w:fldChar w:fldCharType="begin"/>
      </w:r>
      <w:r w:rsidRPr="00BC00BC">
        <w:rPr>
          <w:rFonts w:eastAsia="MS Mincho"/>
          <w:b/>
        </w:rPr>
        <w:instrText xml:space="preserve"> SEQ Table \* ARABIC </w:instrText>
      </w:r>
      <w:r w:rsidRPr="00BC00BC">
        <w:rPr>
          <w:rFonts w:eastAsia="MS Mincho"/>
          <w:b/>
        </w:rPr>
        <w:fldChar w:fldCharType="separate"/>
      </w:r>
      <w:r w:rsidR="00FF4005">
        <w:rPr>
          <w:rFonts w:eastAsia="MS Mincho"/>
          <w:b/>
          <w:noProof/>
        </w:rPr>
        <w:t>2</w:t>
      </w:r>
      <w:r w:rsidRPr="00BC00BC">
        <w:rPr>
          <w:rFonts w:eastAsia="MS Mincho"/>
          <w:b/>
        </w:rPr>
        <w:fldChar w:fldCharType="end"/>
      </w:r>
      <w:r w:rsidRPr="00BC00BC">
        <w:rPr>
          <w:rFonts w:eastAsia="MS Mincho"/>
          <w:b/>
        </w:rPr>
        <w:t>: UE-specific Parameters for Cell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6"/>
        <w:gridCol w:w="5087"/>
      </w:tblGrid>
      <w:tr w:rsidR="0049178A" w:rsidRPr="00BC00BC" w14:paraId="5AFFAFCD" w14:textId="77777777" w:rsidTr="007F5E27">
        <w:trPr>
          <w:jc w:val="center"/>
        </w:trPr>
        <w:tc>
          <w:tcPr>
            <w:tcW w:w="4226" w:type="dxa"/>
          </w:tcPr>
          <w:p w14:paraId="7460AB08" w14:textId="77777777" w:rsidR="0049178A" w:rsidRPr="00BC00BC" w:rsidRDefault="0049178A" w:rsidP="00E92861">
            <w:pPr>
              <w:adjustRightInd w:val="0"/>
              <w:snapToGrid w:val="0"/>
              <w:spacing w:after="0"/>
              <w:jc w:val="center"/>
              <w:rPr>
                <w:rFonts w:eastAsia="MS Mincho"/>
                <w:lang w:eastAsia="ja-JP"/>
              </w:rPr>
            </w:pPr>
            <w:r w:rsidRPr="00BC00BC">
              <w:rPr>
                <w:rFonts w:eastAsia="MS Mincho"/>
                <w:lang w:eastAsia="ja-JP"/>
              </w:rPr>
              <w:t>Simulation parameters</w:t>
            </w:r>
          </w:p>
        </w:tc>
        <w:tc>
          <w:tcPr>
            <w:tcW w:w="5087" w:type="dxa"/>
          </w:tcPr>
          <w:p w14:paraId="3B8E3E7A" w14:textId="77777777" w:rsidR="0049178A" w:rsidRPr="00BC00BC" w:rsidRDefault="0049178A" w:rsidP="00E92861">
            <w:pPr>
              <w:adjustRightInd w:val="0"/>
              <w:snapToGrid w:val="0"/>
              <w:spacing w:after="0"/>
              <w:jc w:val="center"/>
              <w:rPr>
                <w:rFonts w:eastAsia="MS Mincho"/>
                <w:lang w:eastAsia="ja-JP"/>
              </w:rPr>
            </w:pPr>
            <w:r w:rsidRPr="00BC00BC">
              <w:rPr>
                <w:rFonts w:eastAsia="MS Mincho"/>
                <w:lang w:eastAsia="ja-JP"/>
              </w:rPr>
              <w:t>Comments/values</w:t>
            </w:r>
          </w:p>
        </w:tc>
      </w:tr>
      <w:tr w:rsidR="0049178A" w:rsidRPr="00BC00BC" w14:paraId="2EBE8116" w14:textId="77777777" w:rsidTr="007F5E27">
        <w:trPr>
          <w:jc w:val="center"/>
        </w:trPr>
        <w:tc>
          <w:tcPr>
            <w:tcW w:w="4226" w:type="dxa"/>
          </w:tcPr>
          <w:p w14:paraId="1E083161" w14:textId="77777777" w:rsidR="0049178A" w:rsidRPr="00BC00BC" w:rsidRDefault="0049178A" w:rsidP="00E92861">
            <w:pPr>
              <w:adjustRightInd w:val="0"/>
              <w:snapToGrid w:val="0"/>
              <w:spacing w:after="0"/>
              <w:jc w:val="center"/>
              <w:rPr>
                <w:rFonts w:eastAsia="MS Mincho"/>
                <w:lang w:eastAsia="ja-JP"/>
              </w:rPr>
            </w:pPr>
            <w:r w:rsidRPr="00BC00BC">
              <w:rPr>
                <w:rFonts w:eastAsia="MS Mincho" w:cs="v4.2.0"/>
              </w:rPr>
              <w:t>Prior knowledge of Cell 1 by the UE</w:t>
            </w:r>
          </w:p>
        </w:tc>
        <w:tc>
          <w:tcPr>
            <w:tcW w:w="5087" w:type="dxa"/>
          </w:tcPr>
          <w:p w14:paraId="3B5B0AEA" w14:textId="77777777" w:rsidR="0049178A" w:rsidRPr="00BC00BC" w:rsidRDefault="0049178A" w:rsidP="00E92861">
            <w:pPr>
              <w:adjustRightInd w:val="0"/>
              <w:snapToGrid w:val="0"/>
              <w:spacing w:after="0"/>
              <w:jc w:val="center"/>
              <w:rPr>
                <w:rFonts w:eastAsia="MS Mincho"/>
                <w:lang w:eastAsia="ja-JP"/>
              </w:rPr>
            </w:pPr>
            <w:r w:rsidRPr="00BC00BC">
              <w:rPr>
                <w:rFonts w:eastAsia="MS Mincho"/>
                <w:lang w:eastAsia="ja-JP"/>
              </w:rPr>
              <w:t>Yes</w:t>
            </w:r>
          </w:p>
        </w:tc>
      </w:tr>
      <w:tr w:rsidR="0049178A" w:rsidRPr="00BC00BC" w14:paraId="5AFD5401" w14:textId="77777777" w:rsidTr="007F5E27">
        <w:trPr>
          <w:jc w:val="center"/>
        </w:trPr>
        <w:tc>
          <w:tcPr>
            <w:tcW w:w="4226" w:type="dxa"/>
          </w:tcPr>
          <w:p w14:paraId="5D6AE6CE" w14:textId="77777777" w:rsidR="0049178A" w:rsidRPr="00BC00BC" w:rsidRDefault="0049178A" w:rsidP="00E92861">
            <w:pPr>
              <w:adjustRightInd w:val="0"/>
              <w:snapToGrid w:val="0"/>
              <w:spacing w:after="0"/>
              <w:jc w:val="center"/>
              <w:rPr>
                <w:rFonts w:eastAsia="MS Mincho"/>
                <w:lang w:eastAsia="ja-JP"/>
              </w:rPr>
            </w:pPr>
            <w:r w:rsidRPr="00BC00BC">
              <w:rPr>
                <w:rFonts w:eastAsia="MS Mincho"/>
              </w:rPr>
              <w:t xml:space="preserve">False detect threshold </w:t>
            </w:r>
          </w:p>
        </w:tc>
        <w:tc>
          <w:tcPr>
            <w:tcW w:w="5087" w:type="dxa"/>
          </w:tcPr>
          <w:p w14:paraId="6925676B" w14:textId="77777777" w:rsidR="0049178A" w:rsidRPr="00BC00BC" w:rsidRDefault="0049178A" w:rsidP="00E92861">
            <w:pPr>
              <w:adjustRightInd w:val="0"/>
              <w:snapToGrid w:val="0"/>
              <w:spacing w:after="0"/>
              <w:jc w:val="center"/>
              <w:rPr>
                <w:rFonts w:eastAsia="MS Mincho"/>
                <w:lang w:eastAsia="ja-JP"/>
              </w:rPr>
            </w:pPr>
            <w:r w:rsidRPr="00BC00BC">
              <w:rPr>
                <w:rFonts w:eastAsia="MS Mincho"/>
              </w:rPr>
              <w:t>Required as in a real UE implementation</w:t>
            </w:r>
          </w:p>
        </w:tc>
      </w:tr>
      <w:tr w:rsidR="0049178A" w:rsidRPr="00BC00BC" w14:paraId="2BE24130" w14:textId="77777777" w:rsidTr="00BB39F0">
        <w:trPr>
          <w:jc w:val="center"/>
        </w:trPr>
        <w:tc>
          <w:tcPr>
            <w:tcW w:w="4226" w:type="dxa"/>
          </w:tcPr>
          <w:p w14:paraId="438C85ED" w14:textId="77777777" w:rsidR="0049178A" w:rsidRPr="00BC00BC" w:rsidRDefault="0049178A" w:rsidP="00E92861">
            <w:pPr>
              <w:adjustRightInd w:val="0"/>
              <w:snapToGrid w:val="0"/>
              <w:spacing w:after="0"/>
              <w:jc w:val="center"/>
              <w:rPr>
                <w:rFonts w:eastAsia="MS Mincho"/>
                <w:lang w:eastAsia="ja-JP"/>
              </w:rPr>
            </w:pPr>
            <w:r w:rsidRPr="00BC00BC">
              <w:rPr>
                <w:rFonts w:eastAsia="MS Mincho"/>
              </w:rPr>
              <w:t>UE having apriority knowledge of system being synchronous or asynchronous</w:t>
            </w:r>
          </w:p>
        </w:tc>
        <w:tc>
          <w:tcPr>
            <w:tcW w:w="5087" w:type="dxa"/>
            <w:vAlign w:val="center"/>
          </w:tcPr>
          <w:p w14:paraId="00FAAD98" w14:textId="77777777" w:rsidR="0049178A" w:rsidRPr="00BC00BC" w:rsidRDefault="0049178A" w:rsidP="00E92861">
            <w:pPr>
              <w:adjustRightInd w:val="0"/>
              <w:snapToGrid w:val="0"/>
              <w:spacing w:after="0"/>
              <w:jc w:val="center"/>
              <w:rPr>
                <w:rFonts w:eastAsia="MS Mincho"/>
                <w:lang w:eastAsia="ja-JP"/>
              </w:rPr>
            </w:pPr>
            <w:r w:rsidRPr="00BC00BC">
              <w:rPr>
                <w:rFonts w:eastAsia="MS Mincho"/>
                <w:lang w:eastAsia="ja-JP"/>
              </w:rPr>
              <w:t>No</w:t>
            </w:r>
          </w:p>
        </w:tc>
      </w:tr>
      <w:tr w:rsidR="0049178A" w:rsidRPr="00BC00BC" w14:paraId="29C9C825" w14:textId="77777777" w:rsidTr="007F5E27">
        <w:trPr>
          <w:jc w:val="center"/>
        </w:trPr>
        <w:tc>
          <w:tcPr>
            <w:tcW w:w="4226" w:type="dxa"/>
          </w:tcPr>
          <w:p w14:paraId="21EBA548" w14:textId="77777777" w:rsidR="0049178A" w:rsidRPr="00BC00BC" w:rsidRDefault="0049178A" w:rsidP="00E92861">
            <w:pPr>
              <w:adjustRightInd w:val="0"/>
              <w:snapToGrid w:val="0"/>
              <w:spacing w:after="0"/>
              <w:jc w:val="center"/>
              <w:rPr>
                <w:rFonts w:eastAsia="MS Mincho"/>
                <w:lang w:eastAsia="ja-JP"/>
              </w:rPr>
            </w:pPr>
            <w:r w:rsidRPr="00BC00BC">
              <w:rPr>
                <w:rFonts w:eastAsia="MS Mincho"/>
                <w:lang w:eastAsia="ja-JP"/>
              </w:rPr>
              <w:t>Performance criterion for comparison</w:t>
            </w:r>
          </w:p>
        </w:tc>
        <w:tc>
          <w:tcPr>
            <w:tcW w:w="5087" w:type="dxa"/>
          </w:tcPr>
          <w:p w14:paraId="68308E23" w14:textId="66A61DD0" w:rsidR="0049178A" w:rsidRPr="00BC00BC" w:rsidRDefault="0049178A" w:rsidP="00E92861">
            <w:pPr>
              <w:adjustRightInd w:val="0"/>
              <w:snapToGrid w:val="0"/>
              <w:spacing w:after="0"/>
              <w:jc w:val="center"/>
              <w:rPr>
                <w:rFonts w:eastAsia="MS Mincho"/>
                <w:lang w:eastAsia="ja-JP"/>
              </w:rPr>
            </w:pPr>
            <w:r w:rsidRPr="00BC00BC">
              <w:rPr>
                <w:rFonts w:eastAsia="MS Mincho"/>
                <w:lang w:eastAsia="ja-JP"/>
              </w:rPr>
              <w:t>90</w:t>
            </w:r>
            <w:r w:rsidRPr="00BC00BC">
              <w:rPr>
                <w:rFonts w:eastAsia="MS Mincho"/>
                <w:vertAlign w:val="superscript"/>
                <w:lang w:eastAsia="ja-JP"/>
              </w:rPr>
              <w:t>th</w:t>
            </w:r>
            <w:r w:rsidRPr="00BC00BC">
              <w:rPr>
                <w:rFonts w:eastAsia="MS Mincho"/>
                <w:lang w:eastAsia="ja-JP"/>
              </w:rPr>
              <w:t xml:space="preserve"> percentile acquisition time for “correct” </w:t>
            </w:r>
            <w:r w:rsidR="00F52954">
              <w:rPr>
                <w:rFonts w:eastAsia="MS Mincho"/>
                <w:lang w:eastAsia="ja-JP"/>
              </w:rPr>
              <w:t>syncRef UE</w:t>
            </w:r>
            <w:r w:rsidRPr="00BC00BC">
              <w:rPr>
                <w:rFonts w:eastAsia="MS Mincho"/>
                <w:lang w:eastAsia="ja-JP"/>
              </w:rPr>
              <w:t xml:space="preserve"> detection of both </w:t>
            </w:r>
            <w:r w:rsidR="00F52954">
              <w:rPr>
                <w:rFonts w:eastAsia="MS Mincho"/>
                <w:lang w:eastAsia="ja-JP"/>
              </w:rPr>
              <w:t>S-</w:t>
            </w:r>
            <w:r w:rsidRPr="00BC00BC">
              <w:rPr>
                <w:rFonts w:eastAsia="MS Mincho"/>
                <w:lang w:eastAsia="ja-JP"/>
              </w:rPr>
              <w:t xml:space="preserve">PSS and </w:t>
            </w:r>
            <w:r w:rsidR="00F52954">
              <w:rPr>
                <w:rFonts w:eastAsia="MS Mincho"/>
                <w:lang w:eastAsia="ja-JP"/>
              </w:rPr>
              <w:t>S-</w:t>
            </w:r>
            <w:r w:rsidRPr="00BC00BC">
              <w:rPr>
                <w:rFonts w:eastAsia="MS Mincho"/>
                <w:lang w:eastAsia="ja-JP"/>
              </w:rPr>
              <w:t>SSS sequence IDs.</w:t>
            </w:r>
          </w:p>
        </w:tc>
      </w:tr>
      <w:tr w:rsidR="0049178A" w:rsidRPr="00BC00BC" w14:paraId="27FE9E06" w14:textId="77777777" w:rsidTr="007F5E27">
        <w:trPr>
          <w:jc w:val="center"/>
        </w:trPr>
        <w:tc>
          <w:tcPr>
            <w:tcW w:w="4226" w:type="dxa"/>
          </w:tcPr>
          <w:p w14:paraId="652C673D" w14:textId="77777777" w:rsidR="0049178A" w:rsidRPr="00BC00BC" w:rsidRDefault="0049178A" w:rsidP="00E92861">
            <w:pPr>
              <w:adjustRightInd w:val="0"/>
              <w:snapToGrid w:val="0"/>
              <w:spacing w:after="0"/>
              <w:jc w:val="center"/>
              <w:rPr>
                <w:rFonts w:eastAsia="MS Mincho"/>
                <w:lang w:eastAsia="ja-JP"/>
              </w:rPr>
            </w:pPr>
            <w:r w:rsidRPr="00BC00BC">
              <w:rPr>
                <w:rFonts w:eastAsia="MS Mincho"/>
              </w:rPr>
              <w:t>Receive antennas</w:t>
            </w:r>
          </w:p>
        </w:tc>
        <w:tc>
          <w:tcPr>
            <w:tcW w:w="5087" w:type="dxa"/>
          </w:tcPr>
          <w:p w14:paraId="284CDE73" w14:textId="0AA6ECAE" w:rsidR="0049178A" w:rsidRPr="00BC00BC" w:rsidRDefault="0049178A" w:rsidP="00E92861">
            <w:pPr>
              <w:adjustRightInd w:val="0"/>
              <w:snapToGrid w:val="0"/>
              <w:spacing w:after="0"/>
              <w:jc w:val="center"/>
            </w:pPr>
            <w:r w:rsidRPr="00F52954">
              <w:t>2</w:t>
            </w:r>
            <w:r w:rsidRPr="00BC00BC">
              <w:rPr>
                <w:rFonts w:eastAsia="MS Mincho"/>
              </w:rPr>
              <w:t xml:space="preserve"> </w:t>
            </w:r>
            <w:r w:rsidRPr="00BC00BC">
              <w:rPr>
                <w:rFonts w:eastAsia="MS Mincho" w:hint="eastAsia"/>
                <w:lang w:eastAsia="ja-JP"/>
              </w:rPr>
              <w:t>(uncorrelated</w:t>
            </w:r>
            <w:r>
              <w:rPr>
                <w:lang w:eastAsia="ja-JP"/>
              </w:rPr>
              <w:t>)</w:t>
            </w:r>
          </w:p>
        </w:tc>
      </w:tr>
    </w:tbl>
    <w:p w14:paraId="6E010127" w14:textId="77777777" w:rsidR="0049178A" w:rsidRPr="00BC00BC" w:rsidRDefault="0049178A" w:rsidP="0049178A">
      <w:pPr>
        <w:spacing w:after="120"/>
      </w:pPr>
    </w:p>
    <w:p w14:paraId="37961F1E" w14:textId="77777777" w:rsidR="0049178A" w:rsidRPr="00BC00BC" w:rsidRDefault="0049178A" w:rsidP="0049178A">
      <w:pPr>
        <w:spacing w:before="120" w:after="120"/>
        <w:jc w:val="center"/>
        <w:rPr>
          <w:rFonts w:eastAsia="MS Mincho"/>
          <w:b/>
        </w:rPr>
      </w:pPr>
      <w:bookmarkStart w:id="11" w:name="_Ref182236287"/>
      <w:r w:rsidRPr="00BC00BC">
        <w:rPr>
          <w:rFonts w:eastAsia="MS Mincho"/>
          <w:b/>
        </w:rPr>
        <w:t xml:space="preserve">Table </w:t>
      </w:r>
      <w:r w:rsidRPr="00BC00BC">
        <w:rPr>
          <w:rFonts w:eastAsia="MS Mincho"/>
          <w:b/>
        </w:rPr>
        <w:fldChar w:fldCharType="begin"/>
      </w:r>
      <w:r w:rsidRPr="00BC00BC">
        <w:rPr>
          <w:rFonts w:eastAsia="MS Mincho"/>
          <w:b/>
        </w:rPr>
        <w:instrText xml:space="preserve"> SEQ Table \* ARABIC </w:instrText>
      </w:r>
      <w:r w:rsidRPr="00BC00BC">
        <w:rPr>
          <w:rFonts w:eastAsia="MS Mincho"/>
          <w:b/>
        </w:rPr>
        <w:fldChar w:fldCharType="separate"/>
      </w:r>
      <w:r w:rsidR="00FF4005">
        <w:rPr>
          <w:rFonts w:eastAsia="MS Mincho"/>
          <w:b/>
          <w:noProof/>
        </w:rPr>
        <w:t>3</w:t>
      </w:r>
      <w:r w:rsidRPr="00BC00BC">
        <w:rPr>
          <w:rFonts w:eastAsia="MS Mincho"/>
          <w:b/>
        </w:rPr>
        <w:fldChar w:fldCharType="end"/>
      </w:r>
      <w:bookmarkEnd w:id="11"/>
      <w:r w:rsidRPr="00BC00BC">
        <w:rPr>
          <w:rFonts w:eastAsia="MS Mincho"/>
          <w:b/>
        </w:rPr>
        <w:t xml:space="preserve">: </w:t>
      </w:r>
      <w:r w:rsidRPr="00BC00BC">
        <w:rPr>
          <w:rFonts w:hint="eastAsia"/>
          <w:b/>
        </w:rPr>
        <w:t xml:space="preserve">Example </w:t>
      </w:r>
      <w:r w:rsidRPr="00BC00BC">
        <w:rPr>
          <w:rFonts w:eastAsia="MS Mincho"/>
          <w:b/>
        </w:rPr>
        <w:t xml:space="preserve">Cell ID Combinations </w:t>
      </w:r>
      <w:r w:rsidRPr="00BC00BC">
        <w:rPr>
          <w:rFonts w:hint="eastAsia"/>
          <w:b/>
        </w:rPr>
        <w:t>that can be</w:t>
      </w:r>
      <w:r w:rsidRPr="00BC00BC">
        <w:rPr>
          <w:rFonts w:eastAsia="MS Mincho"/>
          <w:b/>
        </w:rPr>
        <w:t xml:space="preserve"> simulated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1406"/>
        <w:gridCol w:w="1407"/>
        <w:gridCol w:w="1407"/>
        <w:gridCol w:w="1407"/>
        <w:gridCol w:w="1480"/>
      </w:tblGrid>
      <w:tr w:rsidR="0049178A" w:rsidRPr="00BC00BC" w14:paraId="0B34C159" w14:textId="77777777" w:rsidTr="00130883">
        <w:trPr>
          <w:jc w:val="center"/>
        </w:trPr>
        <w:tc>
          <w:tcPr>
            <w:tcW w:w="1406" w:type="dxa"/>
            <w:shd w:val="clear" w:color="auto" w:fill="auto"/>
          </w:tcPr>
          <w:p w14:paraId="153495BF" w14:textId="77777777" w:rsidR="0049178A" w:rsidRPr="00BC00BC" w:rsidRDefault="0049178A" w:rsidP="00E92861">
            <w:pPr>
              <w:adjustRightInd w:val="0"/>
              <w:snapToGrid w:val="0"/>
              <w:spacing w:after="0"/>
              <w:jc w:val="center"/>
              <w:rPr>
                <w:b/>
              </w:rPr>
            </w:pPr>
            <w:r w:rsidRPr="00BC00BC">
              <w:rPr>
                <w:b/>
              </w:rPr>
              <w:t>Case #</w:t>
            </w:r>
          </w:p>
        </w:tc>
        <w:tc>
          <w:tcPr>
            <w:tcW w:w="2813" w:type="dxa"/>
            <w:gridSpan w:val="2"/>
            <w:shd w:val="clear" w:color="auto" w:fill="auto"/>
          </w:tcPr>
          <w:p w14:paraId="1D617DAE" w14:textId="77777777" w:rsidR="0049178A" w:rsidRPr="00BC00BC" w:rsidRDefault="0049178A" w:rsidP="00E92861">
            <w:pPr>
              <w:adjustRightInd w:val="0"/>
              <w:snapToGrid w:val="0"/>
              <w:spacing w:after="0"/>
              <w:jc w:val="center"/>
              <w:rPr>
                <w:b/>
              </w:rPr>
            </w:pPr>
            <w:r w:rsidRPr="00BC00BC">
              <w:rPr>
                <w:b/>
              </w:rPr>
              <w:t>Cell 1</w:t>
            </w:r>
          </w:p>
          <w:p w14:paraId="401F4604" w14:textId="77777777" w:rsidR="0049178A" w:rsidRPr="00BC00BC" w:rsidRDefault="0049178A" w:rsidP="00E92861">
            <w:pPr>
              <w:adjustRightInd w:val="0"/>
              <w:snapToGrid w:val="0"/>
              <w:spacing w:after="0"/>
              <w:jc w:val="center"/>
              <w:rPr>
                <w:b/>
              </w:rPr>
            </w:pPr>
            <w:r w:rsidRPr="00BC00BC">
              <w:rPr>
                <w:b/>
              </w:rPr>
              <w:t xml:space="preserve"> (Interferer Cell)</w:t>
            </w:r>
          </w:p>
        </w:tc>
        <w:tc>
          <w:tcPr>
            <w:tcW w:w="2814" w:type="dxa"/>
            <w:gridSpan w:val="2"/>
            <w:shd w:val="clear" w:color="auto" w:fill="auto"/>
          </w:tcPr>
          <w:p w14:paraId="0ACDDE13" w14:textId="77777777" w:rsidR="0049178A" w:rsidRPr="00BC00BC" w:rsidRDefault="0049178A" w:rsidP="00E92861">
            <w:pPr>
              <w:adjustRightInd w:val="0"/>
              <w:snapToGrid w:val="0"/>
              <w:spacing w:after="0"/>
              <w:jc w:val="center"/>
              <w:rPr>
                <w:b/>
              </w:rPr>
            </w:pPr>
            <w:r w:rsidRPr="00BC00BC">
              <w:rPr>
                <w:b/>
              </w:rPr>
              <w:t>Cell 2</w:t>
            </w:r>
          </w:p>
          <w:p w14:paraId="16CD317B" w14:textId="77777777" w:rsidR="0049178A" w:rsidRPr="00BC00BC" w:rsidRDefault="0049178A" w:rsidP="00E92861">
            <w:pPr>
              <w:adjustRightInd w:val="0"/>
              <w:snapToGrid w:val="0"/>
              <w:spacing w:after="0"/>
              <w:jc w:val="center"/>
              <w:rPr>
                <w:b/>
              </w:rPr>
            </w:pPr>
            <w:r w:rsidRPr="00BC00BC">
              <w:rPr>
                <w:b/>
              </w:rPr>
              <w:t>(Desired Cell)</w:t>
            </w:r>
          </w:p>
        </w:tc>
        <w:tc>
          <w:tcPr>
            <w:tcW w:w="1480" w:type="dxa"/>
            <w:shd w:val="clear" w:color="auto" w:fill="auto"/>
          </w:tcPr>
          <w:p w14:paraId="58F00676" w14:textId="77777777" w:rsidR="0049178A" w:rsidRPr="00BC00BC" w:rsidRDefault="0049178A" w:rsidP="00E92861">
            <w:pPr>
              <w:adjustRightInd w:val="0"/>
              <w:snapToGrid w:val="0"/>
              <w:spacing w:after="0"/>
              <w:jc w:val="center"/>
              <w:rPr>
                <w:b/>
              </w:rPr>
            </w:pPr>
            <w:r w:rsidRPr="00BC00BC">
              <w:rPr>
                <w:rFonts w:eastAsia="MS Mincho"/>
                <w:b/>
              </w:rPr>
              <w:t>Scenario</w:t>
            </w:r>
          </w:p>
        </w:tc>
      </w:tr>
      <w:tr w:rsidR="0049178A" w:rsidRPr="00BC00BC" w14:paraId="785B1E95" w14:textId="77777777" w:rsidTr="00130883">
        <w:trPr>
          <w:jc w:val="center"/>
        </w:trPr>
        <w:tc>
          <w:tcPr>
            <w:tcW w:w="1406" w:type="dxa"/>
            <w:shd w:val="clear" w:color="auto" w:fill="auto"/>
          </w:tcPr>
          <w:p w14:paraId="01EA3D11" w14:textId="77777777" w:rsidR="0049178A" w:rsidRPr="00BC00BC" w:rsidRDefault="0049178A" w:rsidP="00E92861">
            <w:pPr>
              <w:adjustRightInd w:val="0"/>
              <w:snapToGrid w:val="0"/>
              <w:spacing w:after="0"/>
              <w:jc w:val="center"/>
            </w:pPr>
            <w:r w:rsidRPr="00BC00BC">
              <w:t>1</w:t>
            </w:r>
          </w:p>
        </w:tc>
        <w:tc>
          <w:tcPr>
            <w:tcW w:w="1406" w:type="dxa"/>
            <w:shd w:val="clear" w:color="auto" w:fill="auto"/>
          </w:tcPr>
          <w:p w14:paraId="12355E77" w14:textId="77777777" w:rsidR="0049178A" w:rsidRPr="00BC00BC" w:rsidRDefault="0049178A" w:rsidP="00E92861">
            <w:pPr>
              <w:adjustRightInd w:val="0"/>
              <w:snapToGrid w:val="0"/>
              <w:spacing w:after="0"/>
              <w:jc w:val="center"/>
            </w:pPr>
            <w:r w:rsidRPr="00BC00BC">
              <w:rPr>
                <w:rFonts w:eastAsia="MS Mincho"/>
              </w:rPr>
              <w:t>psc1</w:t>
            </w:r>
          </w:p>
        </w:tc>
        <w:tc>
          <w:tcPr>
            <w:tcW w:w="1407" w:type="dxa"/>
            <w:shd w:val="clear" w:color="auto" w:fill="auto"/>
          </w:tcPr>
          <w:p w14:paraId="2475B1EF" w14:textId="77777777" w:rsidR="0049178A" w:rsidRPr="00BC00BC" w:rsidRDefault="0049178A" w:rsidP="00E92861">
            <w:pPr>
              <w:adjustRightInd w:val="0"/>
              <w:snapToGrid w:val="0"/>
              <w:spacing w:after="0"/>
              <w:jc w:val="center"/>
            </w:pPr>
            <w:r w:rsidRPr="00BC00BC">
              <w:rPr>
                <w:rFonts w:eastAsia="MS Mincho"/>
              </w:rPr>
              <w:t>ssc1</w:t>
            </w:r>
          </w:p>
        </w:tc>
        <w:tc>
          <w:tcPr>
            <w:tcW w:w="1407" w:type="dxa"/>
            <w:shd w:val="clear" w:color="auto" w:fill="auto"/>
          </w:tcPr>
          <w:p w14:paraId="5237D8DE" w14:textId="77777777" w:rsidR="0049178A" w:rsidRPr="00BC00BC" w:rsidRDefault="0049178A" w:rsidP="00E92861">
            <w:pPr>
              <w:adjustRightInd w:val="0"/>
              <w:snapToGrid w:val="0"/>
              <w:spacing w:after="0"/>
              <w:jc w:val="center"/>
            </w:pPr>
            <w:r w:rsidRPr="00BC00BC">
              <w:rPr>
                <w:rFonts w:eastAsia="MS Mincho"/>
              </w:rPr>
              <w:t>psc</w:t>
            </w:r>
            <w:r w:rsidRPr="00BC00BC">
              <w:rPr>
                <w:rFonts w:eastAsia="MS Mincho" w:hint="eastAsia"/>
              </w:rPr>
              <w:t>2</w:t>
            </w:r>
          </w:p>
        </w:tc>
        <w:tc>
          <w:tcPr>
            <w:tcW w:w="1407" w:type="dxa"/>
            <w:shd w:val="clear" w:color="auto" w:fill="auto"/>
          </w:tcPr>
          <w:p w14:paraId="43879B95" w14:textId="77777777" w:rsidR="0049178A" w:rsidRPr="00BC00BC" w:rsidRDefault="0049178A" w:rsidP="00E92861">
            <w:pPr>
              <w:adjustRightInd w:val="0"/>
              <w:snapToGrid w:val="0"/>
              <w:spacing w:after="0"/>
              <w:jc w:val="center"/>
            </w:pPr>
            <w:r w:rsidRPr="00BC00BC">
              <w:rPr>
                <w:rFonts w:eastAsia="MS Mincho"/>
              </w:rPr>
              <w:t>ssc2</w:t>
            </w:r>
          </w:p>
        </w:tc>
        <w:tc>
          <w:tcPr>
            <w:tcW w:w="1480" w:type="dxa"/>
            <w:shd w:val="clear" w:color="auto" w:fill="auto"/>
          </w:tcPr>
          <w:p w14:paraId="4468824A" w14:textId="77777777" w:rsidR="0049178A" w:rsidRPr="00BC00BC" w:rsidRDefault="0049178A" w:rsidP="00E92861">
            <w:pPr>
              <w:adjustRightInd w:val="0"/>
              <w:snapToGrid w:val="0"/>
              <w:spacing w:after="0"/>
              <w:jc w:val="center"/>
            </w:pPr>
            <w:r w:rsidRPr="00BC00BC">
              <w:rPr>
                <w:rFonts w:eastAsia="MS Mincho"/>
              </w:rPr>
              <w:t>Synchronous</w:t>
            </w:r>
            <w:r w:rsidRPr="00BC00BC">
              <w:rPr>
                <w:rFonts w:hint="eastAsia"/>
              </w:rPr>
              <w:t xml:space="preserve"> </w:t>
            </w:r>
          </w:p>
        </w:tc>
      </w:tr>
      <w:tr w:rsidR="0049178A" w:rsidRPr="00BC00BC" w14:paraId="592E581D" w14:textId="77777777" w:rsidTr="00130883">
        <w:trPr>
          <w:jc w:val="center"/>
        </w:trPr>
        <w:tc>
          <w:tcPr>
            <w:tcW w:w="1406" w:type="dxa"/>
            <w:shd w:val="clear" w:color="auto" w:fill="auto"/>
          </w:tcPr>
          <w:p w14:paraId="5AB121D4" w14:textId="77777777" w:rsidR="0049178A" w:rsidRPr="00BC00BC" w:rsidRDefault="0049178A" w:rsidP="00E92861">
            <w:pPr>
              <w:adjustRightInd w:val="0"/>
              <w:snapToGrid w:val="0"/>
              <w:spacing w:after="0"/>
              <w:jc w:val="center"/>
            </w:pPr>
            <w:r w:rsidRPr="00BC00BC">
              <w:t>2</w:t>
            </w:r>
          </w:p>
        </w:tc>
        <w:tc>
          <w:tcPr>
            <w:tcW w:w="1406" w:type="dxa"/>
            <w:shd w:val="clear" w:color="auto" w:fill="auto"/>
          </w:tcPr>
          <w:p w14:paraId="586BAAD7" w14:textId="77777777" w:rsidR="0049178A" w:rsidRPr="00BC00BC" w:rsidRDefault="0049178A" w:rsidP="00E92861">
            <w:pPr>
              <w:adjustRightInd w:val="0"/>
              <w:snapToGrid w:val="0"/>
              <w:spacing w:after="0"/>
              <w:jc w:val="center"/>
            </w:pPr>
            <w:r w:rsidRPr="00BC00BC">
              <w:rPr>
                <w:rFonts w:eastAsia="MS Mincho"/>
              </w:rPr>
              <w:t>psc1</w:t>
            </w:r>
          </w:p>
        </w:tc>
        <w:tc>
          <w:tcPr>
            <w:tcW w:w="1407" w:type="dxa"/>
            <w:shd w:val="clear" w:color="auto" w:fill="auto"/>
          </w:tcPr>
          <w:p w14:paraId="3585D85E" w14:textId="77777777" w:rsidR="0049178A" w:rsidRPr="00BC00BC" w:rsidRDefault="0049178A" w:rsidP="00E92861">
            <w:pPr>
              <w:adjustRightInd w:val="0"/>
              <w:snapToGrid w:val="0"/>
              <w:spacing w:after="0"/>
              <w:jc w:val="center"/>
            </w:pPr>
            <w:r w:rsidRPr="00BC00BC">
              <w:rPr>
                <w:rFonts w:eastAsia="MS Mincho"/>
              </w:rPr>
              <w:t>ssc1</w:t>
            </w:r>
          </w:p>
        </w:tc>
        <w:tc>
          <w:tcPr>
            <w:tcW w:w="1407" w:type="dxa"/>
            <w:shd w:val="clear" w:color="auto" w:fill="auto"/>
          </w:tcPr>
          <w:p w14:paraId="6ACA54F4" w14:textId="77777777" w:rsidR="0049178A" w:rsidRPr="00BC00BC" w:rsidRDefault="0049178A" w:rsidP="00E92861">
            <w:pPr>
              <w:adjustRightInd w:val="0"/>
              <w:snapToGrid w:val="0"/>
              <w:spacing w:after="0"/>
              <w:jc w:val="center"/>
            </w:pPr>
            <w:r w:rsidRPr="00BC00BC">
              <w:rPr>
                <w:rFonts w:eastAsia="MS Mincho"/>
              </w:rPr>
              <w:t>psc1</w:t>
            </w:r>
          </w:p>
        </w:tc>
        <w:tc>
          <w:tcPr>
            <w:tcW w:w="1407" w:type="dxa"/>
            <w:shd w:val="clear" w:color="auto" w:fill="auto"/>
          </w:tcPr>
          <w:p w14:paraId="6F2A076E" w14:textId="77777777" w:rsidR="0049178A" w:rsidRPr="00BC00BC" w:rsidRDefault="0049178A" w:rsidP="00E92861">
            <w:pPr>
              <w:adjustRightInd w:val="0"/>
              <w:snapToGrid w:val="0"/>
              <w:spacing w:after="0"/>
              <w:jc w:val="center"/>
            </w:pPr>
            <w:r w:rsidRPr="00BC00BC">
              <w:rPr>
                <w:rFonts w:eastAsia="MS Mincho"/>
              </w:rPr>
              <w:t>ssc3</w:t>
            </w:r>
          </w:p>
        </w:tc>
        <w:tc>
          <w:tcPr>
            <w:tcW w:w="1480" w:type="dxa"/>
            <w:shd w:val="clear" w:color="auto" w:fill="auto"/>
          </w:tcPr>
          <w:p w14:paraId="3A6BEB4A" w14:textId="77777777" w:rsidR="0049178A" w:rsidRPr="00BC00BC" w:rsidRDefault="0049178A" w:rsidP="00E92861">
            <w:pPr>
              <w:adjustRightInd w:val="0"/>
              <w:snapToGrid w:val="0"/>
              <w:spacing w:after="0"/>
              <w:jc w:val="center"/>
            </w:pPr>
            <w:r w:rsidRPr="00BC00BC">
              <w:rPr>
                <w:rFonts w:eastAsia="MS Mincho"/>
              </w:rPr>
              <w:t>Synchronous</w:t>
            </w:r>
          </w:p>
        </w:tc>
      </w:tr>
    </w:tbl>
    <w:p w14:paraId="4722A9C8" w14:textId="77777777" w:rsidR="0049178A" w:rsidRPr="00BC00BC" w:rsidRDefault="0049178A" w:rsidP="0049178A">
      <w:pPr>
        <w:spacing w:after="120"/>
      </w:pPr>
    </w:p>
    <w:p w14:paraId="17D82B49" w14:textId="77777777" w:rsidR="0049178A" w:rsidRPr="00BC00BC" w:rsidRDefault="0049178A" w:rsidP="0049178A">
      <w:pPr>
        <w:spacing w:before="120" w:after="120"/>
        <w:jc w:val="center"/>
        <w:rPr>
          <w:b/>
        </w:rPr>
      </w:pPr>
      <w:r w:rsidRPr="00BC00BC">
        <w:rPr>
          <w:rFonts w:eastAsia="MS Mincho"/>
          <w:b/>
        </w:rPr>
        <w:t xml:space="preserve">Table </w:t>
      </w:r>
      <w:r w:rsidRPr="00BC00BC">
        <w:rPr>
          <w:rFonts w:eastAsia="MS Mincho"/>
          <w:b/>
        </w:rPr>
        <w:fldChar w:fldCharType="begin"/>
      </w:r>
      <w:r w:rsidRPr="00BC00BC">
        <w:rPr>
          <w:rFonts w:eastAsia="MS Mincho"/>
          <w:b/>
        </w:rPr>
        <w:instrText xml:space="preserve"> SEQ Table \* ARABIC </w:instrText>
      </w:r>
      <w:r w:rsidRPr="00BC00BC">
        <w:rPr>
          <w:rFonts w:eastAsia="MS Mincho"/>
          <w:b/>
        </w:rPr>
        <w:fldChar w:fldCharType="separate"/>
      </w:r>
      <w:r w:rsidR="00FF4005">
        <w:rPr>
          <w:rFonts w:eastAsia="MS Mincho"/>
          <w:b/>
          <w:noProof/>
        </w:rPr>
        <w:t>4</w:t>
      </w:r>
      <w:r w:rsidRPr="00BC00BC">
        <w:rPr>
          <w:rFonts w:eastAsia="MS Mincho"/>
          <w:b/>
        </w:rPr>
        <w:fldChar w:fldCharType="end"/>
      </w:r>
      <w:r w:rsidRPr="00BC00BC">
        <w:rPr>
          <w:rFonts w:eastAsia="MS Mincho"/>
          <w:b/>
        </w:rPr>
        <w:t xml:space="preserve">: </w:t>
      </w:r>
      <w:r w:rsidRPr="00BC00BC">
        <w:rPr>
          <w:rFonts w:hint="eastAsia"/>
          <w:b/>
        </w:rPr>
        <w:t xml:space="preserve">Example </w:t>
      </w:r>
      <w:r w:rsidRPr="00BC00BC">
        <w:rPr>
          <w:rFonts w:eastAsia="MS Mincho"/>
          <w:b/>
        </w:rPr>
        <w:t xml:space="preserve">PSS, SSS indices </w:t>
      </w:r>
      <w:r w:rsidRPr="00BC00BC">
        <w:rPr>
          <w:rFonts w:hint="eastAsia"/>
          <w:b/>
        </w:rPr>
        <w:t>that can be simulated</w:t>
      </w:r>
      <w:r w:rsidRPr="00BC00BC">
        <w:rPr>
          <w:rFonts w:eastAsia="MS Mincho"/>
          <w:b/>
        </w:rPr>
        <w:t xml:space="preserve"> simulations</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366"/>
        <w:gridCol w:w="1366"/>
        <w:gridCol w:w="1383"/>
        <w:gridCol w:w="1039"/>
        <w:gridCol w:w="1701"/>
      </w:tblGrid>
      <w:tr w:rsidR="0049178A" w:rsidRPr="00BC00BC" w14:paraId="05A6E30A" w14:textId="77777777" w:rsidTr="007F5E27">
        <w:trPr>
          <w:trHeight w:val="63"/>
          <w:jc w:val="center"/>
        </w:trPr>
        <w:tc>
          <w:tcPr>
            <w:tcW w:w="2732" w:type="dxa"/>
            <w:gridSpan w:val="2"/>
          </w:tcPr>
          <w:p w14:paraId="5B015846" w14:textId="77777777" w:rsidR="0049178A" w:rsidRPr="00BC00BC" w:rsidRDefault="0049178A" w:rsidP="00E92861">
            <w:pPr>
              <w:adjustRightInd w:val="0"/>
              <w:snapToGrid w:val="0"/>
              <w:spacing w:after="0" w:line="280" w:lineRule="atLeast"/>
              <w:jc w:val="center"/>
              <w:rPr>
                <w:rFonts w:eastAsia="MS Mincho"/>
                <w:b/>
              </w:rPr>
            </w:pPr>
            <w:r w:rsidRPr="00BC00BC">
              <w:rPr>
                <w:rFonts w:eastAsia="MS Mincho"/>
                <w:b/>
              </w:rPr>
              <w:t>PSS Indices</w:t>
            </w:r>
          </w:p>
        </w:tc>
        <w:tc>
          <w:tcPr>
            <w:tcW w:w="5489" w:type="dxa"/>
            <w:gridSpan w:val="4"/>
            <w:vAlign w:val="center"/>
          </w:tcPr>
          <w:p w14:paraId="5DA45D94" w14:textId="77777777" w:rsidR="0049178A" w:rsidRPr="00BC00BC" w:rsidRDefault="0049178A" w:rsidP="00E92861">
            <w:pPr>
              <w:adjustRightInd w:val="0"/>
              <w:snapToGrid w:val="0"/>
              <w:spacing w:after="0" w:line="280" w:lineRule="atLeast"/>
              <w:jc w:val="center"/>
              <w:rPr>
                <w:rFonts w:eastAsia="MS Mincho"/>
                <w:b/>
              </w:rPr>
            </w:pPr>
            <w:r w:rsidRPr="00BC00BC">
              <w:rPr>
                <w:rFonts w:eastAsia="MS Mincho"/>
                <w:b/>
              </w:rPr>
              <w:t>SSS Indices</w:t>
            </w:r>
          </w:p>
        </w:tc>
      </w:tr>
      <w:tr w:rsidR="0049178A" w:rsidRPr="00BC00BC" w14:paraId="3884D327" w14:textId="77777777" w:rsidTr="007F5E27">
        <w:trPr>
          <w:trHeight w:val="63"/>
          <w:jc w:val="center"/>
        </w:trPr>
        <w:tc>
          <w:tcPr>
            <w:tcW w:w="1366" w:type="dxa"/>
            <w:vAlign w:val="center"/>
          </w:tcPr>
          <w:p w14:paraId="6E60BC2A" w14:textId="77777777" w:rsidR="0049178A" w:rsidRPr="00BC00BC" w:rsidRDefault="0049178A" w:rsidP="00E92861">
            <w:pPr>
              <w:adjustRightInd w:val="0"/>
              <w:snapToGrid w:val="0"/>
              <w:spacing w:after="0" w:line="280" w:lineRule="atLeast"/>
              <w:jc w:val="center"/>
              <w:rPr>
                <w:rFonts w:eastAsia="MS Mincho"/>
              </w:rPr>
            </w:pPr>
            <w:r w:rsidRPr="00BC00BC">
              <w:rPr>
                <w:rFonts w:eastAsia="MS Mincho" w:hint="eastAsia"/>
              </w:rPr>
              <w:t>Label</w:t>
            </w:r>
          </w:p>
        </w:tc>
        <w:tc>
          <w:tcPr>
            <w:tcW w:w="1366" w:type="dxa"/>
            <w:vAlign w:val="center"/>
          </w:tcPr>
          <w:p w14:paraId="101F86AE" w14:textId="77777777" w:rsidR="0049178A" w:rsidRPr="00BC00BC" w:rsidRDefault="0049178A" w:rsidP="00E92861">
            <w:pPr>
              <w:adjustRightInd w:val="0"/>
              <w:snapToGrid w:val="0"/>
              <w:spacing w:after="0" w:line="280" w:lineRule="atLeast"/>
              <w:jc w:val="center"/>
              <w:rPr>
                <w:rFonts w:eastAsia="MS Mincho"/>
              </w:rPr>
            </w:pPr>
            <w:r w:rsidRPr="00BC00BC">
              <w:rPr>
                <w:rFonts w:eastAsia="MS Mincho" w:hint="eastAsia"/>
              </w:rPr>
              <w:t>Code index</w:t>
            </w:r>
          </w:p>
        </w:tc>
        <w:tc>
          <w:tcPr>
            <w:tcW w:w="1366" w:type="dxa"/>
            <w:vAlign w:val="center"/>
          </w:tcPr>
          <w:p w14:paraId="247E7896" w14:textId="77777777" w:rsidR="0049178A" w:rsidRPr="00BC00BC" w:rsidRDefault="0049178A" w:rsidP="00E92861">
            <w:pPr>
              <w:adjustRightInd w:val="0"/>
              <w:snapToGrid w:val="0"/>
              <w:spacing w:after="0" w:line="280" w:lineRule="atLeast"/>
              <w:jc w:val="center"/>
              <w:rPr>
                <w:rFonts w:eastAsia="MS Mincho"/>
              </w:rPr>
            </w:pPr>
            <w:r w:rsidRPr="00BC00BC">
              <w:rPr>
                <w:rFonts w:eastAsia="MS Mincho" w:hint="eastAsia"/>
              </w:rPr>
              <w:t>Label</w:t>
            </w:r>
          </w:p>
        </w:tc>
        <w:tc>
          <w:tcPr>
            <w:tcW w:w="1383" w:type="dxa"/>
            <w:vAlign w:val="center"/>
          </w:tcPr>
          <w:p w14:paraId="22E4CEE3" w14:textId="77777777" w:rsidR="0049178A" w:rsidRPr="00BC00BC" w:rsidRDefault="0049178A" w:rsidP="00E92861">
            <w:pPr>
              <w:adjustRightInd w:val="0"/>
              <w:snapToGrid w:val="0"/>
              <w:spacing w:after="0" w:line="280" w:lineRule="atLeast"/>
              <w:jc w:val="center"/>
              <w:rPr>
                <w:rFonts w:eastAsia="MS Mincho"/>
              </w:rPr>
            </w:pPr>
            <w:r w:rsidRPr="00BC00BC">
              <w:rPr>
                <w:rFonts w:eastAsia="MS Mincho" w:hint="eastAsia"/>
              </w:rPr>
              <w:t>Code index</w:t>
            </w:r>
          </w:p>
          <w:p w14:paraId="3EE19D60" w14:textId="77777777" w:rsidR="0049178A" w:rsidRPr="00BC00BC" w:rsidRDefault="0049178A" w:rsidP="00E92861">
            <w:pPr>
              <w:adjustRightInd w:val="0"/>
              <w:snapToGrid w:val="0"/>
              <w:spacing w:after="0" w:line="280" w:lineRule="atLeast"/>
              <w:jc w:val="center"/>
              <w:rPr>
                <w:rFonts w:eastAsia="MS Mincho"/>
              </w:rPr>
            </w:pPr>
            <w:r w:rsidRPr="00BC00BC">
              <w:rPr>
                <w:rFonts w:eastAsia="MS Mincho"/>
              </w:rPr>
              <w:t>(</w:t>
            </w:r>
            <w:r w:rsidRPr="00BC00BC">
              <w:rPr>
                <w:rFonts w:eastAsia="MS Mincho"/>
                <w:i/>
              </w:rPr>
              <w:t>m</w:t>
            </w:r>
            <w:r w:rsidRPr="00BC00BC">
              <w:rPr>
                <w:rFonts w:eastAsia="MS Mincho"/>
                <w:i/>
                <w:vertAlign w:val="subscript"/>
              </w:rPr>
              <w:t>0</w:t>
            </w:r>
            <w:r w:rsidRPr="00BC00BC">
              <w:rPr>
                <w:rFonts w:eastAsia="MS Mincho"/>
              </w:rPr>
              <w:t xml:space="preserve">, </w:t>
            </w:r>
            <w:r w:rsidRPr="00BC00BC">
              <w:rPr>
                <w:rFonts w:eastAsia="MS Mincho"/>
                <w:i/>
              </w:rPr>
              <w:t>m</w:t>
            </w:r>
            <w:r w:rsidRPr="00BC00BC">
              <w:rPr>
                <w:rFonts w:eastAsia="MS Mincho"/>
                <w:i/>
                <w:vertAlign w:val="subscript"/>
              </w:rPr>
              <w:t>1</w:t>
            </w:r>
            <w:r w:rsidRPr="00BC00BC">
              <w:rPr>
                <w:rFonts w:eastAsia="MS Mincho"/>
              </w:rPr>
              <w:t>)</w:t>
            </w:r>
          </w:p>
        </w:tc>
        <w:tc>
          <w:tcPr>
            <w:tcW w:w="1039" w:type="dxa"/>
            <w:vAlign w:val="center"/>
          </w:tcPr>
          <w:p w14:paraId="705F4D94" w14:textId="77777777" w:rsidR="0049178A" w:rsidRPr="00BC00BC" w:rsidRDefault="0049178A" w:rsidP="00E92861">
            <w:pPr>
              <w:adjustRightInd w:val="0"/>
              <w:snapToGrid w:val="0"/>
              <w:spacing w:after="0" w:line="280" w:lineRule="atLeast"/>
              <w:jc w:val="center"/>
              <w:rPr>
                <w:rFonts w:eastAsia="MS Mincho"/>
              </w:rPr>
            </w:pPr>
            <w:r w:rsidRPr="00BC00BC">
              <w:rPr>
                <w:rFonts w:eastAsia="MS Mincho"/>
              </w:rPr>
              <w:t>Cell ID</w:t>
            </w:r>
          </w:p>
        </w:tc>
        <w:tc>
          <w:tcPr>
            <w:tcW w:w="1701" w:type="dxa"/>
            <w:vAlign w:val="center"/>
          </w:tcPr>
          <w:p w14:paraId="13302193" w14:textId="77777777" w:rsidR="0049178A" w:rsidRPr="00BC00BC" w:rsidRDefault="0049178A" w:rsidP="00E92861">
            <w:pPr>
              <w:adjustRightInd w:val="0"/>
              <w:snapToGrid w:val="0"/>
              <w:spacing w:after="0" w:line="280" w:lineRule="atLeast"/>
              <w:jc w:val="center"/>
              <w:rPr>
                <w:rFonts w:eastAsia="MS Mincho"/>
              </w:rPr>
            </w:pPr>
            <w:r w:rsidRPr="00BC00BC">
              <w:rPr>
                <w:rFonts w:eastAsia="MS Mincho"/>
              </w:rPr>
              <w:t>(</w:t>
            </w:r>
            <w:r w:rsidRPr="00BC00BC">
              <w:rPr>
                <w:rFonts w:eastAsia="MS Mincho"/>
                <w:position w:val="-10"/>
              </w:rPr>
              <w:object w:dxaOrig="440" w:dyaOrig="360" w14:anchorId="4B1731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8.45pt" o:ole="">
                  <v:imagedata r:id="rId8" o:title=""/>
                </v:shape>
                <o:OLEObject Type="Embed" ProgID="Equation.3" ShapeID="_x0000_i1025" DrawAspect="Content" ObjectID="_1627472816" r:id="rId9"/>
              </w:object>
            </w:r>
            <w:r w:rsidRPr="00BC00BC">
              <w:rPr>
                <w:rFonts w:eastAsia="MS Mincho"/>
              </w:rPr>
              <w:t>,</w:t>
            </w:r>
            <w:r w:rsidRPr="00BC00BC">
              <w:rPr>
                <w:rFonts w:eastAsia="MS Mincho"/>
                <w:position w:val="-10"/>
              </w:rPr>
              <w:object w:dxaOrig="460" w:dyaOrig="360" w14:anchorId="53CDEE24">
                <v:shape id="_x0000_i1026" type="#_x0000_t75" style="width:22.45pt;height:18.45pt" o:ole="">
                  <v:imagedata r:id="rId10" o:title=""/>
                </v:shape>
                <o:OLEObject Type="Embed" ProgID="Equation.3" ShapeID="_x0000_i1026" DrawAspect="Content" ObjectID="_1627472817" r:id="rId11"/>
              </w:object>
            </w:r>
            <w:r w:rsidRPr="00BC00BC">
              <w:rPr>
                <w:rFonts w:eastAsia="MS Mincho"/>
              </w:rPr>
              <w:t>)</w:t>
            </w:r>
          </w:p>
        </w:tc>
      </w:tr>
      <w:tr w:rsidR="0049178A" w:rsidRPr="00BC00BC" w14:paraId="13A1FBC4" w14:textId="77777777" w:rsidTr="007F5E27">
        <w:trPr>
          <w:jc w:val="center"/>
        </w:trPr>
        <w:tc>
          <w:tcPr>
            <w:tcW w:w="1366" w:type="dxa"/>
          </w:tcPr>
          <w:p w14:paraId="5AA55556" w14:textId="77777777" w:rsidR="0049178A" w:rsidRPr="00BC00BC" w:rsidRDefault="0049178A" w:rsidP="00E92861">
            <w:pPr>
              <w:adjustRightInd w:val="0"/>
              <w:snapToGrid w:val="0"/>
              <w:spacing w:after="0" w:line="280" w:lineRule="atLeast"/>
              <w:jc w:val="center"/>
              <w:rPr>
                <w:rFonts w:eastAsia="MS Mincho"/>
              </w:rPr>
            </w:pPr>
            <w:r w:rsidRPr="00BC00BC">
              <w:rPr>
                <w:rFonts w:eastAsia="MS Mincho"/>
              </w:rPr>
              <w:t>psc1</w:t>
            </w:r>
          </w:p>
        </w:tc>
        <w:tc>
          <w:tcPr>
            <w:tcW w:w="1366" w:type="dxa"/>
          </w:tcPr>
          <w:p w14:paraId="13C799BD" w14:textId="3EB438FD" w:rsidR="0049178A" w:rsidRPr="00BC00BC" w:rsidRDefault="0076710B" w:rsidP="00E92861">
            <w:pPr>
              <w:adjustRightInd w:val="0"/>
              <w:snapToGrid w:val="0"/>
              <w:spacing w:after="0" w:line="280" w:lineRule="atLeast"/>
              <w:jc w:val="center"/>
              <w:rPr>
                <w:rFonts w:eastAsia="MS Mincho"/>
              </w:rPr>
            </w:pPr>
            <w:r>
              <w:rPr>
                <w:rFonts w:eastAsia="MS Mincho"/>
              </w:rPr>
              <w:t>TBD</w:t>
            </w:r>
          </w:p>
        </w:tc>
        <w:tc>
          <w:tcPr>
            <w:tcW w:w="1366" w:type="dxa"/>
          </w:tcPr>
          <w:p w14:paraId="6B61A4CD" w14:textId="77777777" w:rsidR="0049178A" w:rsidRPr="00BC00BC" w:rsidRDefault="0049178A" w:rsidP="00E92861">
            <w:pPr>
              <w:adjustRightInd w:val="0"/>
              <w:snapToGrid w:val="0"/>
              <w:spacing w:after="0" w:line="280" w:lineRule="atLeast"/>
              <w:jc w:val="center"/>
              <w:rPr>
                <w:rFonts w:eastAsia="MS Mincho"/>
              </w:rPr>
            </w:pPr>
            <w:r w:rsidRPr="00BC00BC">
              <w:rPr>
                <w:rFonts w:eastAsia="MS Mincho"/>
              </w:rPr>
              <w:t>ssc1</w:t>
            </w:r>
          </w:p>
        </w:tc>
        <w:tc>
          <w:tcPr>
            <w:tcW w:w="1383" w:type="dxa"/>
          </w:tcPr>
          <w:p w14:paraId="1BFC2EB5" w14:textId="358D430E" w:rsidR="0049178A" w:rsidRPr="00BC00BC" w:rsidRDefault="0076710B" w:rsidP="00E92861">
            <w:pPr>
              <w:adjustRightInd w:val="0"/>
              <w:snapToGrid w:val="0"/>
              <w:spacing w:after="0" w:line="280" w:lineRule="atLeast"/>
              <w:jc w:val="center"/>
              <w:rPr>
                <w:rFonts w:eastAsia="MS Mincho"/>
              </w:rPr>
            </w:pPr>
            <w:r>
              <w:rPr>
                <w:rFonts w:eastAsia="MS Mincho"/>
              </w:rPr>
              <w:t>TBD</w:t>
            </w:r>
          </w:p>
        </w:tc>
        <w:tc>
          <w:tcPr>
            <w:tcW w:w="1039" w:type="dxa"/>
          </w:tcPr>
          <w:p w14:paraId="34988E53" w14:textId="075231F4" w:rsidR="0049178A" w:rsidRPr="00BC00BC" w:rsidRDefault="0076710B" w:rsidP="00E92861">
            <w:pPr>
              <w:adjustRightInd w:val="0"/>
              <w:snapToGrid w:val="0"/>
              <w:spacing w:after="0" w:line="280" w:lineRule="atLeast"/>
              <w:jc w:val="center"/>
              <w:rPr>
                <w:rFonts w:eastAsia="MS Mincho"/>
              </w:rPr>
            </w:pPr>
            <w:r>
              <w:rPr>
                <w:rFonts w:eastAsia="MS Mincho"/>
              </w:rPr>
              <w:t>TBD</w:t>
            </w:r>
          </w:p>
        </w:tc>
        <w:tc>
          <w:tcPr>
            <w:tcW w:w="1701" w:type="dxa"/>
          </w:tcPr>
          <w:p w14:paraId="5B98E54F" w14:textId="77530427" w:rsidR="0049178A" w:rsidRPr="00BC00BC" w:rsidRDefault="0076710B" w:rsidP="00E92861">
            <w:pPr>
              <w:adjustRightInd w:val="0"/>
              <w:snapToGrid w:val="0"/>
              <w:spacing w:after="0" w:line="280" w:lineRule="atLeast"/>
              <w:jc w:val="center"/>
              <w:rPr>
                <w:rFonts w:eastAsia="MS Mincho"/>
              </w:rPr>
            </w:pPr>
            <w:r>
              <w:rPr>
                <w:rFonts w:eastAsia="MS Mincho"/>
              </w:rPr>
              <w:t>TBD</w:t>
            </w:r>
          </w:p>
        </w:tc>
      </w:tr>
      <w:tr w:rsidR="0076710B" w:rsidRPr="00BC00BC" w14:paraId="6FD84F37" w14:textId="77777777" w:rsidTr="007F5E27">
        <w:trPr>
          <w:jc w:val="center"/>
        </w:trPr>
        <w:tc>
          <w:tcPr>
            <w:tcW w:w="1366" w:type="dxa"/>
          </w:tcPr>
          <w:p w14:paraId="48444F8A" w14:textId="77777777" w:rsidR="0076710B" w:rsidRPr="00BC00BC" w:rsidRDefault="0076710B" w:rsidP="00E92861">
            <w:pPr>
              <w:adjustRightInd w:val="0"/>
              <w:snapToGrid w:val="0"/>
              <w:spacing w:after="0" w:line="280" w:lineRule="atLeast"/>
              <w:jc w:val="center"/>
              <w:rPr>
                <w:rFonts w:eastAsia="MS Mincho"/>
              </w:rPr>
            </w:pPr>
            <w:r w:rsidRPr="00BC00BC">
              <w:rPr>
                <w:rFonts w:eastAsia="MS Mincho"/>
              </w:rPr>
              <w:t>psc</w:t>
            </w:r>
            <w:r w:rsidRPr="00BC00BC">
              <w:rPr>
                <w:rFonts w:eastAsia="MS Mincho" w:hint="eastAsia"/>
              </w:rPr>
              <w:t>2</w:t>
            </w:r>
          </w:p>
        </w:tc>
        <w:tc>
          <w:tcPr>
            <w:tcW w:w="1366" w:type="dxa"/>
          </w:tcPr>
          <w:p w14:paraId="7FAC49F4" w14:textId="0B45D328" w:rsidR="0076710B" w:rsidRPr="00BC00BC" w:rsidRDefault="0076710B" w:rsidP="00E92861">
            <w:pPr>
              <w:adjustRightInd w:val="0"/>
              <w:snapToGrid w:val="0"/>
              <w:spacing w:after="0" w:line="280" w:lineRule="atLeast"/>
              <w:jc w:val="center"/>
              <w:rPr>
                <w:rFonts w:eastAsia="MS Mincho"/>
              </w:rPr>
            </w:pPr>
            <w:r>
              <w:rPr>
                <w:rFonts w:eastAsia="MS Mincho"/>
              </w:rPr>
              <w:t>TBD</w:t>
            </w:r>
          </w:p>
        </w:tc>
        <w:tc>
          <w:tcPr>
            <w:tcW w:w="1366" w:type="dxa"/>
          </w:tcPr>
          <w:p w14:paraId="0F9E1A44" w14:textId="77777777" w:rsidR="0076710B" w:rsidRPr="00BC00BC" w:rsidRDefault="0076710B" w:rsidP="00E92861">
            <w:pPr>
              <w:adjustRightInd w:val="0"/>
              <w:snapToGrid w:val="0"/>
              <w:spacing w:after="0" w:line="280" w:lineRule="atLeast"/>
              <w:jc w:val="center"/>
              <w:rPr>
                <w:rFonts w:eastAsia="MS Mincho"/>
              </w:rPr>
            </w:pPr>
            <w:r w:rsidRPr="00BC00BC">
              <w:rPr>
                <w:rFonts w:eastAsia="MS Mincho"/>
              </w:rPr>
              <w:t>ssc2</w:t>
            </w:r>
          </w:p>
        </w:tc>
        <w:tc>
          <w:tcPr>
            <w:tcW w:w="1383" w:type="dxa"/>
          </w:tcPr>
          <w:p w14:paraId="3F6269A9" w14:textId="0C11657F" w:rsidR="0076710B" w:rsidRPr="00BC00BC" w:rsidRDefault="0076710B" w:rsidP="00E92861">
            <w:pPr>
              <w:adjustRightInd w:val="0"/>
              <w:snapToGrid w:val="0"/>
              <w:spacing w:after="0" w:line="280" w:lineRule="atLeast"/>
              <w:jc w:val="center"/>
              <w:rPr>
                <w:rFonts w:eastAsia="MS Mincho"/>
              </w:rPr>
            </w:pPr>
            <w:r>
              <w:rPr>
                <w:rFonts w:eastAsia="MS Mincho"/>
              </w:rPr>
              <w:t>TBD</w:t>
            </w:r>
          </w:p>
        </w:tc>
        <w:tc>
          <w:tcPr>
            <w:tcW w:w="1039" w:type="dxa"/>
          </w:tcPr>
          <w:p w14:paraId="3D7C52C2" w14:textId="126F74B5" w:rsidR="0076710B" w:rsidRPr="00BC00BC" w:rsidRDefault="0076710B" w:rsidP="00E92861">
            <w:pPr>
              <w:adjustRightInd w:val="0"/>
              <w:snapToGrid w:val="0"/>
              <w:spacing w:after="0" w:line="280" w:lineRule="atLeast"/>
              <w:jc w:val="center"/>
              <w:rPr>
                <w:rFonts w:eastAsia="MS Mincho"/>
              </w:rPr>
            </w:pPr>
            <w:r>
              <w:rPr>
                <w:rFonts w:eastAsia="MS Mincho"/>
              </w:rPr>
              <w:t>TBD</w:t>
            </w:r>
          </w:p>
        </w:tc>
        <w:tc>
          <w:tcPr>
            <w:tcW w:w="1701" w:type="dxa"/>
          </w:tcPr>
          <w:p w14:paraId="657FB890" w14:textId="58DD06BD" w:rsidR="0076710B" w:rsidRPr="00BC00BC" w:rsidRDefault="0076710B" w:rsidP="00E92861">
            <w:pPr>
              <w:adjustRightInd w:val="0"/>
              <w:snapToGrid w:val="0"/>
              <w:spacing w:after="0" w:line="280" w:lineRule="atLeast"/>
              <w:jc w:val="center"/>
              <w:rPr>
                <w:rFonts w:eastAsia="MS Mincho"/>
              </w:rPr>
            </w:pPr>
            <w:r>
              <w:rPr>
                <w:rFonts w:eastAsia="MS Mincho"/>
              </w:rPr>
              <w:t>TBD</w:t>
            </w:r>
          </w:p>
        </w:tc>
      </w:tr>
      <w:tr w:rsidR="0076710B" w:rsidRPr="00BC00BC" w14:paraId="59A2F635" w14:textId="77777777" w:rsidTr="007F5E27">
        <w:trPr>
          <w:trHeight w:val="181"/>
          <w:jc w:val="center"/>
        </w:trPr>
        <w:tc>
          <w:tcPr>
            <w:tcW w:w="1366" w:type="dxa"/>
          </w:tcPr>
          <w:p w14:paraId="5863E831" w14:textId="77777777" w:rsidR="0076710B" w:rsidRPr="00BC00BC" w:rsidRDefault="0076710B" w:rsidP="00E92861">
            <w:pPr>
              <w:adjustRightInd w:val="0"/>
              <w:snapToGrid w:val="0"/>
              <w:spacing w:after="0" w:line="280" w:lineRule="atLeast"/>
              <w:jc w:val="center"/>
              <w:rPr>
                <w:rFonts w:eastAsia="MS Mincho"/>
              </w:rPr>
            </w:pPr>
          </w:p>
        </w:tc>
        <w:tc>
          <w:tcPr>
            <w:tcW w:w="1366" w:type="dxa"/>
          </w:tcPr>
          <w:p w14:paraId="0BCF7958" w14:textId="77777777" w:rsidR="0076710B" w:rsidRPr="00BC00BC" w:rsidRDefault="0076710B" w:rsidP="00E92861">
            <w:pPr>
              <w:adjustRightInd w:val="0"/>
              <w:snapToGrid w:val="0"/>
              <w:spacing w:after="0" w:line="280" w:lineRule="atLeast"/>
              <w:jc w:val="center"/>
              <w:rPr>
                <w:rFonts w:eastAsia="MS Mincho"/>
              </w:rPr>
            </w:pPr>
          </w:p>
        </w:tc>
        <w:tc>
          <w:tcPr>
            <w:tcW w:w="1366" w:type="dxa"/>
          </w:tcPr>
          <w:p w14:paraId="316EDAC5" w14:textId="77777777" w:rsidR="0076710B" w:rsidRPr="00BC00BC" w:rsidRDefault="0076710B" w:rsidP="00E92861">
            <w:pPr>
              <w:adjustRightInd w:val="0"/>
              <w:snapToGrid w:val="0"/>
              <w:spacing w:after="0" w:line="280" w:lineRule="atLeast"/>
              <w:jc w:val="center"/>
              <w:rPr>
                <w:rFonts w:eastAsia="MS Mincho"/>
              </w:rPr>
            </w:pPr>
            <w:r w:rsidRPr="00BC00BC">
              <w:rPr>
                <w:rFonts w:eastAsia="MS Mincho"/>
              </w:rPr>
              <w:t>ssc3</w:t>
            </w:r>
          </w:p>
        </w:tc>
        <w:tc>
          <w:tcPr>
            <w:tcW w:w="1383" w:type="dxa"/>
          </w:tcPr>
          <w:p w14:paraId="04CB7B15" w14:textId="32586956" w:rsidR="0076710B" w:rsidRPr="00BC00BC" w:rsidRDefault="0076710B" w:rsidP="00E92861">
            <w:pPr>
              <w:adjustRightInd w:val="0"/>
              <w:snapToGrid w:val="0"/>
              <w:spacing w:after="0" w:line="280" w:lineRule="atLeast"/>
              <w:jc w:val="center"/>
              <w:rPr>
                <w:rFonts w:eastAsia="MS Mincho"/>
              </w:rPr>
            </w:pPr>
            <w:r>
              <w:rPr>
                <w:rFonts w:eastAsia="MS Mincho"/>
              </w:rPr>
              <w:t>TBD</w:t>
            </w:r>
          </w:p>
        </w:tc>
        <w:tc>
          <w:tcPr>
            <w:tcW w:w="1039" w:type="dxa"/>
          </w:tcPr>
          <w:p w14:paraId="0D3D7AFF" w14:textId="04CDD892" w:rsidR="0076710B" w:rsidRPr="00BC00BC" w:rsidRDefault="0076710B" w:rsidP="00E92861">
            <w:pPr>
              <w:adjustRightInd w:val="0"/>
              <w:snapToGrid w:val="0"/>
              <w:spacing w:after="0" w:line="280" w:lineRule="atLeast"/>
              <w:jc w:val="center"/>
              <w:rPr>
                <w:rFonts w:eastAsia="MS Mincho"/>
              </w:rPr>
            </w:pPr>
            <w:r>
              <w:rPr>
                <w:rFonts w:eastAsia="MS Mincho"/>
              </w:rPr>
              <w:t>TBD</w:t>
            </w:r>
          </w:p>
        </w:tc>
        <w:tc>
          <w:tcPr>
            <w:tcW w:w="1701" w:type="dxa"/>
          </w:tcPr>
          <w:p w14:paraId="0AA43C1E" w14:textId="67FA01B9" w:rsidR="0076710B" w:rsidRPr="00BC00BC" w:rsidRDefault="0076710B" w:rsidP="00E92861">
            <w:pPr>
              <w:adjustRightInd w:val="0"/>
              <w:snapToGrid w:val="0"/>
              <w:spacing w:after="0" w:line="280" w:lineRule="atLeast"/>
              <w:jc w:val="center"/>
              <w:rPr>
                <w:rFonts w:eastAsia="MS Mincho"/>
              </w:rPr>
            </w:pPr>
            <w:r>
              <w:rPr>
                <w:rFonts w:eastAsia="MS Mincho"/>
              </w:rPr>
              <w:t>TBD</w:t>
            </w:r>
          </w:p>
        </w:tc>
      </w:tr>
    </w:tbl>
    <w:p w14:paraId="0B3C35BA" w14:textId="2E714956" w:rsidR="00287013" w:rsidRPr="00AE74C2" w:rsidRDefault="00DA0070" w:rsidP="00825F25">
      <w:pPr>
        <w:jc w:val="both"/>
        <w:rPr>
          <w:lang w:eastAsia="ja-JP" w:bidi="hi-IN"/>
        </w:rPr>
      </w:pPr>
      <w:r>
        <w:rPr>
          <w:b/>
          <w:i/>
        </w:rPr>
        <w:t xml:space="preserve"> </w:t>
      </w:r>
      <w:r w:rsidR="00080849">
        <w:rPr>
          <w:lang w:eastAsia="ja-JP" w:bidi="hi-IN"/>
        </w:rPr>
        <w:t xml:space="preserve"> </w:t>
      </w:r>
    </w:p>
    <w:p w14:paraId="249D820F" w14:textId="77777777" w:rsidR="00486D1A" w:rsidRPr="00486D1A" w:rsidRDefault="00486D1A" w:rsidP="00486D1A">
      <w:pPr>
        <w:pStyle w:val="1"/>
        <w:numPr>
          <w:ilvl w:val="0"/>
          <w:numId w:val="2"/>
        </w:numPr>
        <w:rPr>
          <w:rFonts w:ascii="Calibri" w:hAnsi="Calibri"/>
        </w:rPr>
      </w:pPr>
      <w:r w:rsidRPr="00486D1A">
        <w:rPr>
          <w:rFonts w:ascii="Calibri" w:hAnsi="Calibri"/>
        </w:rPr>
        <w:lastRenderedPageBreak/>
        <w:t>Cell Search Simulation Result</w:t>
      </w:r>
    </w:p>
    <w:p w14:paraId="62025309" w14:textId="63CBA6AA" w:rsidR="00486D1A" w:rsidRDefault="00EB57DE" w:rsidP="00AD144C">
      <w:pPr>
        <w:jc w:val="both"/>
        <w:rPr>
          <w:lang w:val="en-GB" w:eastAsia="en-US"/>
        </w:rPr>
      </w:pPr>
      <w:r w:rsidRPr="000116F3">
        <w:rPr>
          <w:lang w:val="en-GB" w:eastAsia="en-US"/>
        </w:rPr>
        <w:t xml:space="preserve">The </w:t>
      </w:r>
      <w:r w:rsidR="006D18F0" w:rsidRPr="000116F3">
        <w:rPr>
          <w:lang w:val="en-GB"/>
        </w:rPr>
        <w:t>preliminary</w:t>
      </w:r>
      <w:r w:rsidRPr="000116F3">
        <w:rPr>
          <w:lang w:val="en-GB" w:eastAsia="en-US"/>
        </w:rPr>
        <w:t xml:space="preserve"> simulation results for the S-PSS/S-SSS detection performance comparing with NR are shown as follow.</w:t>
      </w:r>
      <w:r w:rsidR="006D18F0" w:rsidRPr="000116F3">
        <w:rPr>
          <w:lang w:val="en-GB" w:eastAsia="en-US"/>
        </w:rPr>
        <w:t xml:space="preserve"> </w:t>
      </w:r>
      <w:r w:rsidR="00CE3522" w:rsidRPr="000116F3">
        <w:rPr>
          <w:rFonts w:hint="eastAsia"/>
        </w:rPr>
        <w:t>T</w:t>
      </w:r>
      <w:r w:rsidR="00CE3522" w:rsidRPr="000116F3">
        <w:t>able 1 provides the S-PSS/S-SSS detection results based on different channel model with any 2 S-SSB separated by at least 160ms. According to the simulation results, we can see that</w:t>
      </w:r>
      <w:r w:rsidR="00CE3522" w:rsidRPr="000116F3">
        <w:rPr>
          <w:lang w:val="en-GB" w:eastAsia="en-US"/>
        </w:rPr>
        <w:t xml:space="preserve"> </w:t>
      </w:r>
      <w:r w:rsidR="006D18F0" w:rsidRPr="000116F3">
        <w:rPr>
          <w:lang w:val="en-GB" w:eastAsia="en-US"/>
        </w:rPr>
        <w:t>NR V2X will always have about 2dB better than NR cell search.</w:t>
      </w:r>
    </w:p>
    <w:p w14:paraId="2F4134E0" w14:textId="4AC0275C" w:rsidR="002A5BAB" w:rsidRDefault="002A5BAB" w:rsidP="00486D1A">
      <w:pPr>
        <w:rPr>
          <w:lang w:val="en-GB" w:eastAsia="en-US"/>
        </w:rPr>
      </w:pPr>
      <w:r>
        <w:rPr>
          <w:lang w:val="en-GB" w:eastAsia="en-US"/>
        </w:rPr>
        <w:t xml:space="preserve"> </w:t>
      </w:r>
      <w:r w:rsidR="00217E8C">
        <w:rPr>
          <w:noProof/>
        </w:rPr>
        <w:drawing>
          <wp:inline distT="0" distB="0" distL="0" distR="0" wp14:anchorId="21FC4600" wp14:editId="4A81C6EE">
            <wp:extent cx="2918764" cy="247078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55363" cy="2501767"/>
                    </a:xfrm>
                    <a:prstGeom prst="rect">
                      <a:avLst/>
                    </a:prstGeom>
                  </pic:spPr>
                </pic:pic>
              </a:graphicData>
            </a:graphic>
          </wp:inline>
        </w:drawing>
      </w:r>
      <w:r w:rsidR="00217E8C">
        <w:rPr>
          <w:noProof/>
        </w:rPr>
        <w:drawing>
          <wp:inline distT="0" distB="0" distL="0" distR="0" wp14:anchorId="48B2DC59" wp14:editId="5C5B40FB">
            <wp:extent cx="2926080" cy="2466975"/>
            <wp:effectExtent l="0" t="0" r="762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40680" cy="2479284"/>
                    </a:xfrm>
                    <a:prstGeom prst="rect">
                      <a:avLst/>
                    </a:prstGeom>
                  </pic:spPr>
                </pic:pic>
              </a:graphicData>
            </a:graphic>
          </wp:inline>
        </w:drawing>
      </w:r>
    </w:p>
    <w:p w14:paraId="33D8B886" w14:textId="234C328E" w:rsidR="00217E8C" w:rsidRDefault="00217E8C" w:rsidP="00486D1A">
      <w:pPr>
        <w:rPr>
          <w:lang w:val="en-GB" w:eastAsia="en-US"/>
        </w:rPr>
      </w:pPr>
      <w:r>
        <w:rPr>
          <w:noProof/>
        </w:rPr>
        <w:drawing>
          <wp:inline distT="0" distB="0" distL="0" distR="0" wp14:anchorId="261AE328" wp14:editId="52A2CD86">
            <wp:extent cx="2991612" cy="247790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20886" cy="2502148"/>
                    </a:xfrm>
                    <a:prstGeom prst="rect">
                      <a:avLst/>
                    </a:prstGeom>
                  </pic:spPr>
                </pic:pic>
              </a:graphicData>
            </a:graphic>
          </wp:inline>
        </w:drawing>
      </w:r>
      <w:r>
        <w:rPr>
          <w:noProof/>
        </w:rPr>
        <w:drawing>
          <wp:inline distT="0" distB="0" distL="0" distR="0" wp14:anchorId="3D3C3B77" wp14:editId="1911E44A">
            <wp:extent cx="2977287" cy="25234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998327" cy="2541323"/>
                    </a:xfrm>
                    <a:prstGeom prst="rect">
                      <a:avLst/>
                    </a:prstGeom>
                  </pic:spPr>
                </pic:pic>
              </a:graphicData>
            </a:graphic>
          </wp:inline>
        </w:drawing>
      </w:r>
    </w:p>
    <w:p w14:paraId="7BD99AE2" w14:textId="569691F6" w:rsidR="00EB57DE" w:rsidRPr="00486D1A" w:rsidRDefault="00EB57DE" w:rsidP="000116F3">
      <w:pPr>
        <w:jc w:val="both"/>
        <w:rPr>
          <w:lang w:val="en-GB" w:eastAsia="en-US"/>
        </w:rPr>
      </w:pPr>
      <w:bookmarkStart w:id="12" w:name="_Ref16184849"/>
      <w:r w:rsidRPr="00771376">
        <w:rPr>
          <w:b/>
          <w:i/>
        </w:rPr>
        <w:t xml:space="preserve">Observation </w:t>
      </w:r>
      <w:r w:rsidRPr="00771376">
        <w:rPr>
          <w:b/>
          <w:i/>
        </w:rPr>
        <w:fldChar w:fldCharType="begin"/>
      </w:r>
      <w:r w:rsidRPr="00771376">
        <w:rPr>
          <w:b/>
          <w:i/>
        </w:rPr>
        <w:instrText xml:space="preserve"> SEQ Observation \* ARABIC </w:instrText>
      </w:r>
      <w:r w:rsidRPr="00771376">
        <w:rPr>
          <w:b/>
          <w:i/>
        </w:rPr>
        <w:fldChar w:fldCharType="separate"/>
      </w:r>
      <w:r w:rsidR="00FF4005">
        <w:rPr>
          <w:b/>
          <w:i/>
          <w:noProof/>
        </w:rPr>
        <w:t>6</w:t>
      </w:r>
      <w:r w:rsidRPr="00771376">
        <w:rPr>
          <w:b/>
          <w:i/>
        </w:rPr>
        <w:fldChar w:fldCharType="end"/>
      </w:r>
      <w:r w:rsidRPr="00771376">
        <w:rPr>
          <w:b/>
          <w:i/>
        </w:rPr>
        <w:t>:</w:t>
      </w:r>
      <w:r>
        <w:rPr>
          <w:b/>
          <w:i/>
        </w:rPr>
        <w:t xml:space="preserve"> NR V2X S-PSS/S-SSS detection performance is about 2dB better than NR PSS/SSS detection.</w:t>
      </w:r>
      <w:bookmarkEnd w:id="12"/>
    </w:p>
    <w:p w14:paraId="15570B2A" w14:textId="7A37799A" w:rsidR="00486D1A" w:rsidRDefault="00794363" w:rsidP="00486D1A">
      <w:pPr>
        <w:pStyle w:val="1"/>
        <w:numPr>
          <w:ilvl w:val="0"/>
          <w:numId w:val="2"/>
        </w:numPr>
        <w:rPr>
          <w:rFonts w:ascii="Calibri" w:hAnsi="Calibri"/>
        </w:rPr>
      </w:pPr>
      <w:r>
        <w:rPr>
          <w:rFonts w:ascii="Calibri" w:hAnsi="Calibri"/>
        </w:rPr>
        <w:t>S</w:t>
      </w:r>
      <w:r>
        <w:rPr>
          <w:rFonts w:ascii="Calibri" w:hAnsi="Calibri" w:hint="eastAsia"/>
          <w:lang w:eastAsia="zh-CN"/>
        </w:rPr>
        <w:t>idelink</w:t>
      </w:r>
      <w:r>
        <w:rPr>
          <w:rFonts w:ascii="Calibri" w:hAnsi="Calibri"/>
          <w:lang w:eastAsia="zh-CN"/>
        </w:rPr>
        <w:t xml:space="preserve"> communication</w:t>
      </w:r>
      <w:r w:rsidR="00486D1A">
        <w:rPr>
          <w:rFonts w:ascii="Calibri" w:hAnsi="Calibri"/>
        </w:rPr>
        <w:t xml:space="preserve"> on asynchronization network</w:t>
      </w:r>
    </w:p>
    <w:p w14:paraId="3E7D07B9" w14:textId="608F782A" w:rsidR="001601A8" w:rsidRPr="007A0D1C" w:rsidRDefault="00A91F16" w:rsidP="00BB39F0">
      <w:pPr>
        <w:jc w:val="both"/>
      </w:pPr>
      <w:r w:rsidRPr="00A91F16">
        <w:rPr>
          <w:lang w:val="en-GB"/>
        </w:rPr>
        <w:t xml:space="preserve">In legacy LTE V2X, a DFN offset with range of </w:t>
      </w:r>
      <w:r w:rsidR="004B7163">
        <w:rPr>
          <w:lang w:val="en-GB"/>
        </w:rPr>
        <w:t xml:space="preserve">[0, </w:t>
      </w:r>
      <w:r w:rsidRPr="00A91F16">
        <w:rPr>
          <w:lang w:val="en-GB"/>
        </w:rPr>
        <w:t>1</w:t>
      </w:r>
      <w:r w:rsidR="004B7163">
        <w:rPr>
          <w:lang w:val="en-GB"/>
        </w:rPr>
        <w:t>]</w:t>
      </w:r>
      <w:r w:rsidRPr="00A91F16">
        <w:rPr>
          <w:lang w:val="en-GB"/>
        </w:rPr>
        <w:t xml:space="preserve">ms was introduced to avoid the </w:t>
      </w:r>
      <w:r w:rsidR="007A0D1C" w:rsidRPr="00A91F16">
        <w:rPr>
          <w:lang w:val="en-GB"/>
        </w:rPr>
        <w:t>GNSS</w:t>
      </w:r>
      <w:r w:rsidR="007A0D1C">
        <w:rPr>
          <w:lang w:val="en-GB"/>
        </w:rPr>
        <w:t xml:space="preserve"> sync-ed</w:t>
      </w:r>
      <w:r w:rsidRPr="00A91F16">
        <w:rPr>
          <w:lang w:val="en-GB"/>
        </w:rPr>
        <w:t xml:space="preserve"> UEs </w:t>
      </w:r>
      <w:r w:rsidR="00253F28">
        <w:rPr>
          <w:lang w:val="en-GB"/>
        </w:rPr>
        <w:t xml:space="preserve">transmitting sidelink signals which </w:t>
      </w:r>
      <w:r w:rsidRPr="00A91F16">
        <w:rPr>
          <w:lang w:val="en-GB"/>
        </w:rPr>
        <w:t xml:space="preserve">collide with Uu UL signals </w:t>
      </w:r>
      <w:r w:rsidRPr="00A91F16">
        <w:rPr>
          <w:lang w:val="en-GB" w:eastAsia="zh-TW"/>
        </w:rPr>
        <w:t xml:space="preserve">when V2X-UE is in-coverage with a serving cell on a shared carrier. </w:t>
      </w:r>
      <w:r>
        <w:rPr>
          <w:lang w:val="en-GB" w:eastAsia="zh-TW"/>
        </w:rPr>
        <w:t xml:space="preserve">In NR V2X, </w:t>
      </w:r>
      <w:r w:rsidRPr="0091639B">
        <w:t>both eNB and gNB are available as synchronization sources</w:t>
      </w:r>
      <w:r>
        <w:t xml:space="preserve">. </w:t>
      </w:r>
      <w:r w:rsidR="00777A30">
        <w:t xml:space="preserve">NR </w:t>
      </w:r>
      <w:r w:rsidRPr="00BB39F0">
        <w:t>V2X should consider three different timing</w:t>
      </w:r>
      <w:r w:rsidR="00DF4F9B">
        <w:t xml:space="preserve"> options</w:t>
      </w:r>
      <w:r w:rsidR="001432F0">
        <w:t>:</w:t>
      </w:r>
      <w:r w:rsidRPr="00BB39F0">
        <w:t xml:space="preserve"> GNSS, eNB and gNB</w:t>
      </w:r>
      <w:r w:rsidR="00DB0F1E">
        <w:t>, and</w:t>
      </w:r>
      <w:r w:rsidR="00DB0F1E" w:rsidRPr="00BB39F0">
        <w:t xml:space="preserve"> </w:t>
      </w:r>
      <w:r w:rsidR="00DB0F1E">
        <w:t>a</w:t>
      </w:r>
      <w:r w:rsidRPr="00BB39F0">
        <w:t>t the same time</w:t>
      </w:r>
      <w:r w:rsidR="006D03EA">
        <w:t xml:space="preserve"> consider the</w:t>
      </w:r>
      <w:r w:rsidRPr="00BB39F0">
        <w:t xml:space="preserve"> </w:t>
      </w:r>
      <w:r w:rsidR="005B1ACF" w:rsidRPr="00BB39F0">
        <w:t>communicat</w:t>
      </w:r>
      <w:r w:rsidR="005B1ACF">
        <w:t>ion</w:t>
      </w:r>
      <w:r w:rsidR="005B1ACF" w:rsidRPr="00BB39F0">
        <w:t xml:space="preserve"> </w:t>
      </w:r>
      <w:r w:rsidRPr="00BB39F0">
        <w:t xml:space="preserve">between UEs belonging to the different </w:t>
      </w:r>
      <w:r w:rsidR="002200FD" w:rsidRPr="0091639B">
        <w:t>synchronization sources</w:t>
      </w:r>
      <w:r w:rsidRPr="00BB39F0">
        <w:t>.</w:t>
      </w:r>
      <w:r>
        <w:t xml:space="preserve"> </w:t>
      </w:r>
    </w:p>
    <w:p w14:paraId="3D91C701" w14:textId="11B6FC30" w:rsidR="00A91F16" w:rsidRDefault="00A91F16" w:rsidP="00A91F16">
      <w:pPr>
        <w:jc w:val="both"/>
        <w:rPr>
          <w:bCs/>
        </w:rPr>
      </w:pPr>
      <w:r w:rsidRPr="001601A8">
        <w:t xml:space="preserve">V2X UEs cannot communicate with other UE in asynchronous </w:t>
      </w:r>
      <w:r w:rsidR="0012322D">
        <w:t>scenario</w:t>
      </w:r>
      <w:r w:rsidRPr="001601A8">
        <w:t xml:space="preserve">. For example, </w:t>
      </w:r>
      <w:r w:rsidR="00FF36FB" w:rsidRPr="001601A8">
        <w:t xml:space="preserve">in EN-DC </w:t>
      </w:r>
      <w:r w:rsidR="005F3AFF" w:rsidRPr="001601A8">
        <w:t>netwo</w:t>
      </w:r>
      <w:r w:rsidR="005F3AFF">
        <w:t>r</w:t>
      </w:r>
      <w:r w:rsidR="005F3AFF" w:rsidRPr="001601A8">
        <w:t>k</w:t>
      </w:r>
      <w:r w:rsidR="00FF36FB" w:rsidRPr="001601A8">
        <w:t xml:space="preserve">, gNB and eNB </w:t>
      </w:r>
      <w:r w:rsidR="003919E0">
        <w:t>are</w:t>
      </w:r>
      <w:r w:rsidR="003919E0" w:rsidRPr="001601A8">
        <w:t xml:space="preserve"> </w:t>
      </w:r>
      <w:r w:rsidR="00FF36FB" w:rsidRPr="001601A8">
        <w:t>asynchronous. S</w:t>
      </w:r>
      <w:r w:rsidRPr="0012322D">
        <w:t xml:space="preserve">idelink 1 </w:t>
      </w:r>
      <w:r w:rsidR="00FF36FB" w:rsidRPr="0012322D">
        <w:t>and</w:t>
      </w:r>
      <w:r w:rsidRPr="0012322D">
        <w:t xml:space="preserve"> sidelink 3</w:t>
      </w:r>
      <w:r w:rsidR="00FF36FB" w:rsidRPr="0012322D">
        <w:t xml:space="preserve"> synchronized with gNB</w:t>
      </w:r>
      <w:r w:rsidRPr="0012322D">
        <w:t xml:space="preserve">, but sidelink 2 </w:t>
      </w:r>
      <w:r w:rsidR="00FF36FB" w:rsidRPr="0012322D">
        <w:t>synchronized with eNB</w:t>
      </w:r>
      <w:r w:rsidRPr="0012322D">
        <w:t xml:space="preserve">. Actually, sidelink 1 will always send the signals based on its timing. </w:t>
      </w:r>
      <w:r w:rsidR="00FF36FB" w:rsidRPr="0012322D">
        <w:t>It means</w:t>
      </w:r>
      <w:r w:rsidRPr="005F3AFF">
        <w:t xml:space="preserve"> sidelink 1 </w:t>
      </w:r>
      <w:r w:rsidR="00FF36FB" w:rsidRPr="005F3AFF">
        <w:t>can’t</w:t>
      </w:r>
      <w:r w:rsidRPr="005F3AFF">
        <w:t xml:space="preserve"> </w:t>
      </w:r>
      <w:r w:rsidRPr="005F3AFF">
        <w:lastRenderedPageBreak/>
        <w:t>communicat</w:t>
      </w:r>
      <w:r w:rsidR="00FF36FB" w:rsidRPr="003919E0">
        <w:t>e</w:t>
      </w:r>
      <w:r w:rsidRPr="003919E0">
        <w:t xml:space="preserve"> with sidelink 2. Thus, it suggests the network </w:t>
      </w:r>
      <w:r w:rsidR="00FF36FB" w:rsidRPr="00775BC0">
        <w:t xml:space="preserve">which supports sidelink service </w:t>
      </w:r>
      <w:r w:rsidRPr="00775BC0">
        <w:t>should always be synchronized</w:t>
      </w:r>
      <w:r w:rsidR="00FF36FB" w:rsidRPr="00775BC0">
        <w:t xml:space="preserve"> to avoid </w:t>
      </w:r>
      <w:r w:rsidR="00FF36FB" w:rsidRPr="003C6C35">
        <w:t>difficult</w:t>
      </w:r>
      <w:r w:rsidR="00FF36FB">
        <w:rPr>
          <w:bCs/>
        </w:rPr>
        <w:t xml:space="preserve"> communication </w:t>
      </w:r>
      <w:r w:rsidR="003C6C35">
        <w:rPr>
          <w:bCs/>
        </w:rPr>
        <w:t xml:space="preserve">among </w:t>
      </w:r>
      <w:r w:rsidR="00FF36FB">
        <w:rPr>
          <w:bCs/>
        </w:rPr>
        <w:t>sidelink UE</w:t>
      </w:r>
      <w:r w:rsidR="00F75F9C">
        <w:rPr>
          <w:bCs/>
        </w:rPr>
        <w:t>s</w:t>
      </w:r>
      <w:r>
        <w:rPr>
          <w:bCs/>
        </w:rPr>
        <w:t>.</w:t>
      </w:r>
    </w:p>
    <w:p w14:paraId="5CC5E206" w14:textId="456E16F6" w:rsidR="00A91F16" w:rsidRDefault="00FF36FB" w:rsidP="00A91F16">
      <w:pPr>
        <w:jc w:val="center"/>
        <w:rPr>
          <w:lang w:eastAsia="zh-TW"/>
        </w:rPr>
      </w:pPr>
      <w:r>
        <w:rPr>
          <w:noProof/>
        </w:rPr>
        <w:drawing>
          <wp:inline distT="0" distB="0" distL="0" distR="0" wp14:anchorId="4F2F221E" wp14:editId="6CE5D0D2">
            <wp:extent cx="3289111" cy="2056287"/>
            <wp:effectExtent l="0" t="0" r="6985"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10874" cy="2069893"/>
                    </a:xfrm>
                    <a:prstGeom prst="rect">
                      <a:avLst/>
                    </a:prstGeom>
                    <a:noFill/>
                  </pic:spPr>
                </pic:pic>
              </a:graphicData>
            </a:graphic>
          </wp:inline>
        </w:drawing>
      </w:r>
    </w:p>
    <w:p w14:paraId="6BD1B8C2" w14:textId="090CC6D0" w:rsidR="00A91F16" w:rsidRDefault="00A91F16" w:rsidP="00A91F16">
      <w:pPr>
        <w:jc w:val="center"/>
        <w:rPr>
          <w:lang w:eastAsia="zh-TW"/>
        </w:rPr>
      </w:pPr>
      <w:r>
        <w:t xml:space="preserve">Figure </w:t>
      </w:r>
      <w:r w:rsidR="0018208A">
        <w:rPr>
          <w:noProof/>
        </w:rPr>
        <w:fldChar w:fldCharType="begin"/>
      </w:r>
      <w:r w:rsidR="0018208A">
        <w:rPr>
          <w:noProof/>
        </w:rPr>
        <w:instrText xml:space="preserve"> SEQ Figure \* ARABIC </w:instrText>
      </w:r>
      <w:r w:rsidR="0018208A">
        <w:rPr>
          <w:noProof/>
        </w:rPr>
        <w:fldChar w:fldCharType="separate"/>
      </w:r>
      <w:r w:rsidR="00FF4005">
        <w:rPr>
          <w:noProof/>
        </w:rPr>
        <w:t>1</w:t>
      </w:r>
      <w:r w:rsidR="0018208A">
        <w:rPr>
          <w:noProof/>
        </w:rPr>
        <w:fldChar w:fldCharType="end"/>
      </w:r>
      <w:r>
        <w:t xml:space="preserve">. Multiple sidelink UEs with different SFN in </w:t>
      </w:r>
      <w:r>
        <w:rPr>
          <w:bCs/>
        </w:rPr>
        <w:t>asynchronous network</w:t>
      </w:r>
    </w:p>
    <w:p w14:paraId="659C68E0" w14:textId="69962F33" w:rsidR="00D33DDB" w:rsidRDefault="00FF36FB" w:rsidP="00023E1B">
      <w:pPr>
        <w:rPr>
          <w:b/>
          <w:i/>
        </w:rPr>
      </w:pPr>
      <w:bookmarkStart w:id="13" w:name="_Ref16184879"/>
      <w:r w:rsidRPr="00226EF3">
        <w:rPr>
          <w:b/>
          <w:i/>
        </w:rPr>
        <w:t xml:space="preserve">Proposal </w:t>
      </w:r>
      <w:r w:rsidRPr="00226EF3">
        <w:rPr>
          <w:b/>
          <w:i/>
        </w:rPr>
        <w:fldChar w:fldCharType="begin"/>
      </w:r>
      <w:r w:rsidRPr="00226EF3">
        <w:rPr>
          <w:b/>
          <w:i/>
        </w:rPr>
        <w:instrText xml:space="preserve"> SEQ Proposal \* ARABIC </w:instrText>
      </w:r>
      <w:r w:rsidRPr="00226EF3">
        <w:rPr>
          <w:b/>
          <w:i/>
        </w:rPr>
        <w:fldChar w:fldCharType="separate"/>
      </w:r>
      <w:r w:rsidR="00FF4005">
        <w:rPr>
          <w:b/>
          <w:i/>
          <w:noProof/>
        </w:rPr>
        <w:t>6</w:t>
      </w:r>
      <w:r w:rsidRPr="00226EF3">
        <w:rPr>
          <w:b/>
          <w:i/>
        </w:rPr>
        <w:fldChar w:fldCharType="end"/>
      </w:r>
      <w:r w:rsidRPr="00226EF3">
        <w:rPr>
          <w:b/>
          <w:i/>
        </w:rPr>
        <w:t>:</w:t>
      </w:r>
      <w:r>
        <w:rPr>
          <w:b/>
          <w:i/>
        </w:rPr>
        <w:t xml:space="preserve"> T</w:t>
      </w:r>
      <w:r w:rsidRPr="00FF36FB">
        <w:rPr>
          <w:b/>
          <w:i/>
        </w:rPr>
        <w:t>he network which supports sidelink service should always be synchronized to avoid the difficulty communication between sidelink UE.</w:t>
      </w:r>
      <w:bookmarkEnd w:id="13"/>
      <w:r>
        <w:rPr>
          <w:b/>
          <w:i/>
        </w:rPr>
        <w:t xml:space="preserve"> </w:t>
      </w:r>
    </w:p>
    <w:p w14:paraId="7C6FC139" w14:textId="77777777" w:rsidR="00CE0D5E" w:rsidRPr="000C45FD" w:rsidRDefault="00141644" w:rsidP="00CE0D5E">
      <w:pPr>
        <w:pStyle w:val="1"/>
        <w:numPr>
          <w:ilvl w:val="0"/>
          <w:numId w:val="2"/>
        </w:numPr>
        <w:rPr>
          <w:rFonts w:ascii="Calibri" w:hAnsi="Calibri"/>
          <w:lang w:eastAsia="zh-CN"/>
        </w:rPr>
      </w:pPr>
      <w:r>
        <w:rPr>
          <w:rFonts w:ascii="Calibri" w:hAnsi="Calibri"/>
        </w:rPr>
        <w:t>Summary</w:t>
      </w:r>
    </w:p>
    <w:p w14:paraId="66549B52" w14:textId="578AEB27" w:rsidR="00B420D5" w:rsidRDefault="006F7557" w:rsidP="004D4225">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we </w:t>
      </w:r>
      <w:r w:rsidR="00751465">
        <w:t xml:space="preserve">give an overview for RAN4 spec. </w:t>
      </w:r>
      <w:r w:rsidR="00023E1B">
        <w:t xml:space="preserve">synchronization </w:t>
      </w:r>
      <w:r w:rsidR="00751465">
        <w:t>impact based on RAN1’s NR V2X design</w:t>
      </w:r>
      <w:r w:rsidR="00B420D5">
        <w:t>.</w:t>
      </w:r>
    </w:p>
    <w:p w14:paraId="5976D44C" w14:textId="087696C8" w:rsidR="003A2CEF" w:rsidRDefault="00823E0D" w:rsidP="0052602F">
      <w:pPr>
        <w:overflowPunct w:val="0"/>
        <w:autoSpaceDE w:val="0"/>
        <w:autoSpaceDN w:val="0"/>
        <w:adjustRightInd w:val="0"/>
        <w:jc w:val="both"/>
        <w:textAlignment w:val="baseline"/>
        <w:rPr>
          <w:b/>
          <w:sz w:val="20"/>
          <w:lang w:eastAsia="ko-KR"/>
        </w:rPr>
      </w:pPr>
      <w:r w:rsidRPr="005D78E7">
        <w:rPr>
          <w:b/>
          <w:sz w:val="20"/>
          <w:lang w:eastAsia="ko-KR"/>
        </w:rPr>
        <w:fldChar w:fldCharType="begin"/>
      </w:r>
      <w:r w:rsidRPr="005D78E7">
        <w:rPr>
          <w:b/>
          <w:sz w:val="20"/>
          <w:lang w:eastAsia="ko-KR"/>
        </w:rPr>
        <w:instrText xml:space="preserve"> REF _Ref16184838 \h </w:instrText>
      </w:r>
      <w:r w:rsidR="005D78E7">
        <w:rPr>
          <w:b/>
          <w:sz w:val="20"/>
          <w:lang w:eastAsia="ko-KR"/>
        </w:rPr>
        <w:instrText xml:space="preserve"> \* MERGEFORMAT </w:instrText>
      </w:r>
      <w:r w:rsidRPr="005D78E7">
        <w:rPr>
          <w:b/>
          <w:sz w:val="20"/>
          <w:lang w:eastAsia="ko-KR"/>
        </w:rPr>
      </w:r>
      <w:r w:rsidRPr="005D78E7">
        <w:rPr>
          <w:b/>
          <w:sz w:val="20"/>
          <w:lang w:eastAsia="ko-KR"/>
        </w:rPr>
        <w:fldChar w:fldCharType="separate"/>
      </w:r>
      <w:r w:rsidR="00FF4005" w:rsidRPr="00FF4005">
        <w:rPr>
          <w:b/>
          <w:i/>
        </w:rPr>
        <w:t xml:space="preserve">Observation </w:t>
      </w:r>
      <w:r w:rsidR="00FF4005" w:rsidRPr="00FF4005">
        <w:rPr>
          <w:b/>
          <w:i/>
          <w:noProof/>
        </w:rPr>
        <w:t>1</w:t>
      </w:r>
      <w:r w:rsidR="00FF4005" w:rsidRPr="00FF4005">
        <w:rPr>
          <w:b/>
          <w:i/>
        </w:rPr>
        <w:t xml:space="preserve">: There is only one SL BWP and one numerology in each carrier. Do not need to consider mix-numerology in </w:t>
      </w:r>
      <w:r w:rsidR="00FF4005" w:rsidRPr="00FF4005">
        <w:rPr>
          <w:b/>
          <w:i/>
          <w:lang w:eastAsia="en-US"/>
        </w:rPr>
        <w:t>selection/reselection of V2X synchronization reference source.</w:t>
      </w:r>
      <w:r w:rsidRPr="005D78E7">
        <w:rPr>
          <w:b/>
          <w:sz w:val="20"/>
          <w:lang w:eastAsia="ko-KR"/>
        </w:rPr>
        <w:fldChar w:fldCharType="end"/>
      </w:r>
    </w:p>
    <w:p w14:paraId="02D508A1" w14:textId="2D78A25F" w:rsidR="006D18F0" w:rsidRPr="005D78E7" w:rsidRDefault="006D18F0" w:rsidP="0052602F">
      <w:pPr>
        <w:overflowPunct w:val="0"/>
        <w:autoSpaceDE w:val="0"/>
        <w:autoSpaceDN w:val="0"/>
        <w:adjustRightInd w:val="0"/>
        <w:jc w:val="both"/>
        <w:textAlignment w:val="baseline"/>
        <w:rPr>
          <w:b/>
          <w:sz w:val="20"/>
          <w:lang w:eastAsia="ko-KR"/>
        </w:rPr>
      </w:pPr>
      <w:r>
        <w:rPr>
          <w:b/>
          <w:sz w:val="20"/>
          <w:lang w:eastAsia="ko-KR"/>
        </w:rPr>
        <w:fldChar w:fldCharType="begin"/>
      </w:r>
      <w:r>
        <w:rPr>
          <w:b/>
          <w:sz w:val="20"/>
          <w:lang w:eastAsia="ko-KR"/>
        </w:rPr>
        <w:instrText xml:space="preserve"> REF _Ref16773715 \h </w:instrText>
      </w:r>
      <w:r w:rsidR="0052602F">
        <w:rPr>
          <w:b/>
          <w:sz w:val="20"/>
          <w:lang w:eastAsia="ko-KR"/>
        </w:rPr>
        <w:instrText xml:space="preserve"> \* MERGEFORMAT </w:instrText>
      </w:r>
      <w:r>
        <w:rPr>
          <w:b/>
          <w:sz w:val="20"/>
          <w:lang w:eastAsia="ko-KR"/>
        </w:rPr>
      </w:r>
      <w:r>
        <w:rPr>
          <w:b/>
          <w:sz w:val="20"/>
          <w:lang w:eastAsia="ko-KR"/>
        </w:rPr>
        <w:fldChar w:fldCharType="separate"/>
      </w:r>
      <w:r w:rsidR="00FF4005" w:rsidRPr="006D18F0">
        <w:rPr>
          <w:b/>
          <w:i/>
        </w:rPr>
        <w:t xml:space="preserve">Observation </w:t>
      </w:r>
      <w:r w:rsidR="00FF4005">
        <w:rPr>
          <w:b/>
          <w:i/>
          <w:noProof/>
        </w:rPr>
        <w:t>2</w:t>
      </w:r>
      <w:r w:rsidR="00FF4005" w:rsidRPr="006D18F0">
        <w:rPr>
          <w:b/>
          <w:i/>
        </w:rPr>
        <w:t xml:space="preserve">: SCH Ês/Iot condition is 0dB </w:t>
      </w:r>
      <w:r w:rsidR="00FF4005" w:rsidRPr="004D00F1">
        <w:rPr>
          <w:b/>
          <w:i/>
        </w:rPr>
        <w:t xml:space="preserve">when further considering SLSS </w:t>
      </w:r>
      <w:r w:rsidR="00FF4005" w:rsidRPr="004D00F1">
        <w:rPr>
          <w:rFonts w:hint="eastAsia"/>
          <w:b/>
          <w:i/>
        </w:rPr>
        <w:t>transmis</w:t>
      </w:r>
      <w:r w:rsidR="00FF4005" w:rsidRPr="004D00F1">
        <w:rPr>
          <w:b/>
          <w:i/>
        </w:rPr>
        <w:t>sion dropping rate</w:t>
      </w:r>
      <w:r w:rsidR="00FF4005" w:rsidRPr="006D18F0">
        <w:rPr>
          <w:b/>
          <w:i/>
        </w:rPr>
        <w:t xml:space="preserve"> in legacy LTE V2X.</w:t>
      </w:r>
      <w:r>
        <w:rPr>
          <w:b/>
          <w:sz w:val="20"/>
          <w:lang w:eastAsia="ko-KR"/>
        </w:rPr>
        <w:fldChar w:fldCharType="end"/>
      </w:r>
    </w:p>
    <w:p w14:paraId="2F21AEA9" w14:textId="07F9EB1C" w:rsidR="00823E0D" w:rsidRDefault="00823E0D" w:rsidP="0052602F">
      <w:pPr>
        <w:overflowPunct w:val="0"/>
        <w:autoSpaceDE w:val="0"/>
        <w:autoSpaceDN w:val="0"/>
        <w:adjustRightInd w:val="0"/>
        <w:jc w:val="both"/>
        <w:textAlignment w:val="baseline"/>
        <w:rPr>
          <w:sz w:val="20"/>
          <w:lang w:eastAsia="ko-KR"/>
        </w:rPr>
      </w:pPr>
      <w:r>
        <w:rPr>
          <w:sz w:val="20"/>
          <w:lang w:eastAsia="ko-KR"/>
        </w:rPr>
        <w:fldChar w:fldCharType="begin"/>
      </w:r>
      <w:r>
        <w:rPr>
          <w:sz w:val="20"/>
          <w:lang w:eastAsia="ko-KR"/>
        </w:rPr>
        <w:instrText xml:space="preserve"> REF _Ref16184840 \h </w:instrText>
      </w:r>
      <w:r w:rsidR="0052602F">
        <w:rPr>
          <w:sz w:val="20"/>
          <w:lang w:eastAsia="ko-KR"/>
        </w:rPr>
        <w:instrText xml:space="preserve"> \* MERGEFORMAT </w:instrText>
      </w:r>
      <w:r>
        <w:rPr>
          <w:sz w:val="20"/>
          <w:lang w:eastAsia="ko-KR"/>
        </w:rPr>
      </w:r>
      <w:r>
        <w:rPr>
          <w:sz w:val="20"/>
          <w:lang w:eastAsia="ko-KR"/>
        </w:rPr>
        <w:fldChar w:fldCharType="separate"/>
      </w:r>
      <w:r w:rsidR="00FF4005" w:rsidRPr="00771376">
        <w:rPr>
          <w:b/>
          <w:i/>
        </w:rPr>
        <w:t xml:space="preserve">Observation </w:t>
      </w:r>
      <w:r w:rsidR="00FF4005">
        <w:rPr>
          <w:b/>
          <w:i/>
          <w:noProof/>
        </w:rPr>
        <w:t>3</w:t>
      </w:r>
      <w:r w:rsidR="00FF4005" w:rsidRPr="00771376">
        <w:rPr>
          <w:b/>
          <w:i/>
        </w:rPr>
        <w:t>: There are only two scenarios for selection/reselection of V2X synchronization reference source when GNSS-based synchronization is configured.</w:t>
      </w:r>
      <w:r>
        <w:rPr>
          <w:sz w:val="20"/>
          <w:lang w:eastAsia="ko-KR"/>
        </w:rPr>
        <w:fldChar w:fldCharType="end"/>
      </w:r>
    </w:p>
    <w:p w14:paraId="703E83EE" w14:textId="19BD476C" w:rsidR="00823E0D" w:rsidRDefault="00823E0D" w:rsidP="0052602F">
      <w:pPr>
        <w:overflowPunct w:val="0"/>
        <w:autoSpaceDE w:val="0"/>
        <w:autoSpaceDN w:val="0"/>
        <w:adjustRightInd w:val="0"/>
        <w:jc w:val="both"/>
        <w:textAlignment w:val="baseline"/>
        <w:rPr>
          <w:sz w:val="20"/>
          <w:lang w:eastAsia="ko-KR"/>
        </w:rPr>
      </w:pPr>
      <w:r>
        <w:rPr>
          <w:sz w:val="20"/>
          <w:lang w:eastAsia="ko-KR"/>
        </w:rPr>
        <w:fldChar w:fldCharType="begin"/>
      </w:r>
      <w:r>
        <w:rPr>
          <w:sz w:val="20"/>
          <w:lang w:eastAsia="ko-KR"/>
        </w:rPr>
        <w:instrText xml:space="preserve"> REF _Ref16184843 \h </w:instrText>
      </w:r>
      <w:r w:rsidR="0052602F">
        <w:rPr>
          <w:sz w:val="20"/>
          <w:lang w:eastAsia="ko-KR"/>
        </w:rPr>
        <w:instrText xml:space="preserve"> \* MERGEFORMAT </w:instrText>
      </w:r>
      <w:r>
        <w:rPr>
          <w:sz w:val="20"/>
          <w:lang w:eastAsia="ko-KR"/>
        </w:rPr>
      </w:r>
      <w:r>
        <w:rPr>
          <w:sz w:val="20"/>
          <w:lang w:eastAsia="ko-KR"/>
        </w:rPr>
        <w:fldChar w:fldCharType="separate"/>
      </w:r>
      <w:r w:rsidR="00FF4005" w:rsidRPr="00771376">
        <w:rPr>
          <w:b/>
          <w:i/>
        </w:rPr>
        <w:t xml:space="preserve">Observation </w:t>
      </w:r>
      <w:r w:rsidR="00FF4005">
        <w:rPr>
          <w:b/>
          <w:i/>
          <w:noProof/>
        </w:rPr>
        <w:t>4</w:t>
      </w:r>
      <w:r w:rsidR="00FF4005" w:rsidRPr="00771376">
        <w:rPr>
          <w:b/>
          <w:i/>
        </w:rPr>
        <w:t>:</w:t>
      </w:r>
      <w:r w:rsidR="00FF4005">
        <w:rPr>
          <w:b/>
          <w:i/>
        </w:rPr>
        <w:t xml:space="preserve"> Compared to legacy LTE V2X UE, NR V2X UE could have better S-PSS/S-SSS detection rate and lower dropping rate for </w:t>
      </w:r>
      <w:r w:rsidR="00FF4005" w:rsidRPr="00771376">
        <w:rPr>
          <w:b/>
          <w:i/>
        </w:rPr>
        <w:t>selection/reselection of V2X synchronization reference source</w:t>
      </w:r>
      <w:r w:rsidR="00FF4005">
        <w:rPr>
          <w:b/>
          <w:i/>
        </w:rPr>
        <w:t>.</w:t>
      </w:r>
      <w:r>
        <w:rPr>
          <w:sz w:val="20"/>
          <w:lang w:eastAsia="ko-KR"/>
        </w:rPr>
        <w:fldChar w:fldCharType="end"/>
      </w:r>
    </w:p>
    <w:p w14:paraId="637BCCED" w14:textId="0D69C132" w:rsidR="00823E0D" w:rsidRDefault="00823E0D" w:rsidP="0052602F">
      <w:pPr>
        <w:overflowPunct w:val="0"/>
        <w:autoSpaceDE w:val="0"/>
        <w:autoSpaceDN w:val="0"/>
        <w:adjustRightInd w:val="0"/>
        <w:jc w:val="both"/>
        <w:textAlignment w:val="baseline"/>
        <w:rPr>
          <w:sz w:val="20"/>
          <w:lang w:eastAsia="ko-KR"/>
        </w:rPr>
      </w:pPr>
      <w:r>
        <w:rPr>
          <w:sz w:val="20"/>
          <w:lang w:eastAsia="ko-KR"/>
        </w:rPr>
        <w:fldChar w:fldCharType="begin"/>
      </w:r>
      <w:r>
        <w:rPr>
          <w:sz w:val="20"/>
          <w:lang w:eastAsia="ko-KR"/>
        </w:rPr>
        <w:instrText xml:space="preserve"> REF _Ref16184846 \h </w:instrText>
      </w:r>
      <w:r w:rsidR="0052602F">
        <w:rPr>
          <w:sz w:val="20"/>
          <w:lang w:eastAsia="ko-KR"/>
        </w:rPr>
        <w:instrText xml:space="preserve"> \* MERGEFORMAT </w:instrText>
      </w:r>
      <w:r>
        <w:rPr>
          <w:sz w:val="20"/>
          <w:lang w:eastAsia="ko-KR"/>
        </w:rPr>
      </w:r>
      <w:r>
        <w:rPr>
          <w:sz w:val="20"/>
          <w:lang w:eastAsia="ko-KR"/>
        </w:rPr>
        <w:fldChar w:fldCharType="separate"/>
      </w:r>
      <w:r w:rsidR="00FF4005" w:rsidRPr="00771376">
        <w:rPr>
          <w:b/>
          <w:i/>
        </w:rPr>
        <w:t xml:space="preserve">Observation </w:t>
      </w:r>
      <w:r w:rsidR="00FF4005">
        <w:rPr>
          <w:b/>
          <w:i/>
          <w:noProof/>
        </w:rPr>
        <w:t>5</w:t>
      </w:r>
      <w:r w:rsidR="00FF4005" w:rsidRPr="00771376">
        <w:rPr>
          <w:b/>
          <w:i/>
        </w:rPr>
        <w:t>:</w:t>
      </w:r>
      <w:r w:rsidR="00FF4005">
        <w:rPr>
          <w:b/>
          <w:i/>
        </w:rPr>
        <w:t xml:space="preserve"> NR V2X UE only need to support </w:t>
      </w:r>
      <w:r w:rsidR="00FF4005" w:rsidRPr="00DA0070">
        <w:rPr>
          <w:b/>
          <w:i/>
        </w:rPr>
        <w:t>max absolute velocity as 130km/h</w:t>
      </w:r>
      <w:r w:rsidR="00FF4005">
        <w:rPr>
          <w:b/>
          <w:i/>
        </w:rPr>
        <w:t>, relative velocity of 260km/h.</w:t>
      </w:r>
      <w:r>
        <w:rPr>
          <w:sz w:val="20"/>
          <w:lang w:eastAsia="ko-KR"/>
        </w:rPr>
        <w:fldChar w:fldCharType="end"/>
      </w:r>
    </w:p>
    <w:p w14:paraId="0C490E7C" w14:textId="2D254F2A" w:rsidR="00823E0D" w:rsidRDefault="00823E0D" w:rsidP="0052602F">
      <w:pPr>
        <w:overflowPunct w:val="0"/>
        <w:autoSpaceDE w:val="0"/>
        <w:autoSpaceDN w:val="0"/>
        <w:adjustRightInd w:val="0"/>
        <w:jc w:val="both"/>
        <w:textAlignment w:val="baseline"/>
        <w:rPr>
          <w:sz w:val="20"/>
          <w:lang w:eastAsia="ko-KR"/>
        </w:rPr>
      </w:pPr>
      <w:r>
        <w:rPr>
          <w:sz w:val="20"/>
          <w:lang w:eastAsia="ko-KR"/>
        </w:rPr>
        <w:fldChar w:fldCharType="begin"/>
      </w:r>
      <w:r>
        <w:rPr>
          <w:sz w:val="20"/>
          <w:lang w:eastAsia="ko-KR"/>
        </w:rPr>
        <w:instrText xml:space="preserve"> REF _Ref16184849 \h </w:instrText>
      </w:r>
      <w:r w:rsidR="0052602F">
        <w:rPr>
          <w:sz w:val="20"/>
          <w:lang w:eastAsia="ko-KR"/>
        </w:rPr>
        <w:instrText xml:space="preserve"> \* MERGEFORMAT </w:instrText>
      </w:r>
      <w:r>
        <w:rPr>
          <w:sz w:val="20"/>
          <w:lang w:eastAsia="ko-KR"/>
        </w:rPr>
      </w:r>
      <w:r>
        <w:rPr>
          <w:sz w:val="20"/>
          <w:lang w:eastAsia="ko-KR"/>
        </w:rPr>
        <w:fldChar w:fldCharType="separate"/>
      </w:r>
      <w:r w:rsidR="00FF4005" w:rsidRPr="00771376">
        <w:rPr>
          <w:b/>
          <w:i/>
        </w:rPr>
        <w:t xml:space="preserve">Observation </w:t>
      </w:r>
      <w:r w:rsidR="00FF4005">
        <w:rPr>
          <w:b/>
          <w:i/>
          <w:noProof/>
        </w:rPr>
        <w:t>6</w:t>
      </w:r>
      <w:r w:rsidR="00FF4005" w:rsidRPr="00771376">
        <w:rPr>
          <w:b/>
          <w:i/>
        </w:rPr>
        <w:t>:</w:t>
      </w:r>
      <w:r w:rsidR="00FF4005">
        <w:rPr>
          <w:b/>
          <w:i/>
        </w:rPr>
        <w:t xml:space="preserve"> NR V2X S-PSS/S-SSS detection performance is about 2dB better than NR PSS/SSS detection.</w:t>
      </w:r>
      <w:r>
        <w:rPr>
          <w:sz w:val="20"/>
          <w:lang w:eastAsia="ko-KR"/>
        </w:rPr>
        <w:fldChar w:fldCharType="end"/>
      </w:r>
    </w:p>
    <w:p w14:paraId="5D48DBBF" w14:textId="0B5ADA59" w:rsidR="00823E0D" w:rsidRDefault="00823E0D" w:rsidP="0052602F">
      <w:pPr>
        <w:overflowPunct w:val="0"/>
        <w:autoSpaceDE w:val="0"/>
        <w:autoSpaceDN w:val="0"/>
        <w:adjustRightInd w:val="0"/>
        <w:jc w:val="both"/>
        <w:textAlignment w:val="baseline"/>
        <w:rPr>
          <w:sz w:val="20"/>
          <w:lang w:eastAsia="ko-KR"/>
        </w:rPr>
      </w:pPr>
      <w:r>
        <w:rPr>
          <w:sz w:val="20"/>
          <w:lang w:eastAsia="ko-KR"/>
        </w:rPr>
        <w:fldChar w:fldCharType="begin"/>
      </w:r>
      <w:r>
        <w:rPr>
          <w:sz w:val="20"/>
          <w:lang w:eastAsia="ko-KR"/>
        </w:rPr>
        <w:instrText xml:space="preserve"> REF _Ref16184857 \h </w:instrText>
      </w:r>
      <w:r w:rsidR="0052602F">
        <w:rPr>
          <w:sz w:val="20"/>
          <w:lang w:eastAsia="ko-KR"/>
        </w:rPr>
        <w:instrText xml:space="preserve"> \* MERGEFORMAT </w:instrText>
      </w:r>
      <w:r>
        <w:rPr>
          <w:sz w:val="20"/>
          <w:lang w:eastAsia="ko-KR"/>
        </w:rPr>
      </w:r>
      <w:r>
        <w:rPr>
          <w:sz w:val="20"/>
          <w:lang w:eastAsia="ko-KR"/>
        </w:rPr>
        <w:fldChar w:fldCharType="separate"/>
      </w:r>
      <w:r w:rsidR="00FF4005" w:rsidRPr="00226EF3">
        <w:rPr>
          <w:b/>
          <w:i/>
        </w:rPr>
        <w:t xml:space="preserve">Proposal </w:t>
      </w:r>
      <w:r w:rsidR="00FF4005">
        <w:rPr>
          <w:b/>
          <w:i/>
          <w:noProof/>
        </w:rPr>
        <w:t>1</w:t>
      </w:r>
      <w:r w:rsidR="00FF4005" w:rsidRPr="00226EF3">
        <w:rPr>
          <w:b/>
          <w:i/>
        </w:rPr>
        <w:t xml:space="preserve">: </w:t>
      </w:r>
      <w:r w:rsidR="00FF4005" w:rsidRPr="00226EF3">
        <w:rPr>
          <w:b/>
          <w:i/>
          <w:lang w:eastAsia="en-US"/>
        </w:rPr>
        <w:t>NR V2X SyncRef UE</w:t>
      </w:r>
      <w:r w:rsidR="00FF4005" w:rsidRPr="00226EF3">
        <w:rPr>
          <w:b/>
          <w:i/>
        </w:rPr>
        <w:t xml:space="preserve"> shall be considered detectable </w:t>
      </w:r>
      <w:r w:rsidR="00FF4005">
        <w:rPr>
          <w:b/>
          <w:i/>
        </w:rPr>
        <w:t xml:space="preserve">(and </w:t>
      </w:r>
      <w:r w:rsidR="00FF4005" w:rsidRPr="00226EF3">
        <w:rPr>
          <w:b/>
          <w:i/>
        </w:rPr>
        <w:t xml:space="preserve">with the same Spatial Rx parameter </w:t>
      </w:r>
      <w:r w:rsidR="00FF4005">
        <w:rPr>
          <w:b/>
          <w:i/>
        </w:rPr>
        <w:t xml:space="preserve">in Fr2) </w:t>
      </w:r>
      <w:r w:rsidR="00FF4005" w:rsidRPr="00226EF3">
        <w:rPr>
          <w:rFonts w:cs="v4.2.0"/>
          <w:b/>
          <w:i/>
          <w:lang w:eastAsia="ko-KR"/>
        </w:rPr>
        <w:t xml:space="preserve">for each relevant </w:t>
      </w:r>
      <w:r w:rsidR="00FF4005">
        <w:rPr>
          <w:rFonts w:cs="v4.2.0"/>
          <w:b/>
          <w:i/>
          <w:lang w:eastAsia="ko-KR"/>
        </w:rPr>
        <w:t>S-</w:t>
      </w:r>
      <w:r w:rsidR="00FF4005" w:rsidRPr="00226EF3">
        <w:rPr>
          <w:rFonts w:cs="v4.2.0"/>
          <w:b/>
          <w:i/>
          <w:lang w:eastAsia="ko-KR"/>
        </w:rPr>
        <w:t xml:space="preserve">SSB </w:t>
      </w:r>
      <w:r w:rsidR="00FF4005" w:rsidRPr="00226EF3">
        <w:rPr>
          <w:b/>
          <w:i/>
        </w:rPr>
        <w:t>when</w:t>
      </w:r>
      <w:r w:rsidR="00FF4005" w:rsidRPr="00226EF3">
        <w:rPr>
          <w:rFonts w:cs="v4.2.0"/>
          <w:b/>
          <w:i/>
        </w:rPr>
        <w:t>:</w:t>
      </w:r>
      <w:r>
        <w:rPr>
          <w:sz w:val="20"/>
          <w:lang w:eastAsia="ko-KR"/>
        </w:rPr>
        <w:fldChar w:fldCharType="end"/>
      </w:r>
    </w:p>
    <w:p w14:paraId="4B898F4C" w14:textId="77777777" w:rsidR="00823E0D" w:rsidRPr="00226EF3" w:rsidRDefault="00823E0D" w:rsidP="0052602F">
      <w:pPr>
        <w:pStyle w:val="af3"/>
        <w:numPr>
          <w:ilvl w:val="0"/>
          <w:numId w:val="44"/>
        </w:numPr>
        <w:jc w:val="both"/>
        <w:rPr>
          <w:b/>
          <w:i/>
        </w:rPr>
      </w:pPr>
      <w:r w:rsidRPr="00226EF3">
        <w:rPr>
          <w:b/>
          <w:i/>
        </w:rPr>
        <w:t>S-RSRP related side condition should be fulfilled for a corresponding band;</w:t>
      </w:r>
    </w:p>
    <w:p w14:paraId="774B28E1" w14:textId="77777777" w:rsidR="00823E0D" w:rsidRDefault="00823E0D" w:rsidP="0052602F">
      <w:pPr>
        <w:pStyle w:val="af3"/>
        <w:numPr>
          <w:ilvl w:val="0"/>
          <w:numId w:val="44"/>
        </w:numPr>
        <w:jc w:val="both"/>
        <w:rPr>
          <w:b/>
          <w:i/>
        </w:rPr>
      </w:pPr>
      <w:r w:rsidRPr="00226EF3">
        <w:rPr>
          <w:b/>
          <w:i/>
        </w:rPr>
        <w:t>S-SSB_RP and S-SSB Ês/Iot</w:t>
      </w:r>
      <w:r>
        <w:rPr>
          <w:b/>
          <w:i/>
        </w:rPr>
        <w:t xml:space="preserve"> </w:t>
      </w:r>
      <w:r w:rsidRPr="00A54B8D">
        <w:rPr>
          <w:b/>
          <w:i/>
        </w:rPr>
        <w:t>condition should be fulfilled for a corresponding band</w:t>
      </w:r>
      <w:r>
        <w:rPr>
          <w:b/>
          <w:i/>
        </w:rPr>
        <w:t>.</w:t>
      </w:r>
    </w:p>
    <w:p w14:paraId="702F249C" w14:textId="377744E0" w:rsidR="00823E0D" w:rsidRDefault="00823E0D" w:rsidP="0052602F">
      <w:pPr>
        <w:overflowPunct w:val="0"/>
        <w:autoSpaceDE w:val="0"/>
        <w:autoSpaceDN w:val="0"/>
        <w:adjustRightInd w:val="0"/>
        <w:jc w:val="both"/>
        <w:textAlignment w:val="baseline"/>
        <w:rPr>
          <w:sz w:val="20"/>
          <w:lang w:eastAsia="ko-KR"/>
        </w:rPr>
      </w:pPr>
      <w:r>
        <w:rPr>
          <w:sz w:val="20"/>
          <w:lang w:eastAsia="ko-KR"/>
        </w:rPr>
        <w:fldChar w:fldCharType="begin"/>
      </w:r>
      <w:r>
        <w:rPr>
          <w:sz w:val="20"/>
          <w:lang w:eastAsia="ko-KR"/>
        </w:rPr>
        <w:instrText xml:space="preserve"> REF _Ref16184862 \h </w:instrText>
      </w:r>
      <w:r w:rsidR="0052602F">
        <w:rPr>
          <w:sz w:val="20"/>
          <w:lang w:eastAsia="ko-KR"/>
        </w:rPr>
        <w:instrText xml:space="preserve"> \* MERGEFORMAT </w:instrText>
      </w:r>
      <w:r>
        <w:rPr>
          <w:sz w:val="20"/>
          <w:lang w:eastAsia="ko-KR"/>
        </w:rPr>
      </w:r>
      <w:r>
        <w:rPr>
          <w:sz w:val="20"/>
          <w:lang w:eastAsia="ko-KR"/>
        </w:rPr>
        <w:fldChar w:fldCharType="separate"/>
      </w:r>
      <w:r w:rsidR="00FF4005" w:rsidRPr="00226EF3">
        <w:rPr>
          <w:b/>
          <w:i/>
        </w:rPr>
        <w:t xml:space="preserve">Proposal </w:t>
      </w:r>
      <w:r w:rsidR="00FF4005">
        <w:rPr>
          <w:b/>
          <w:i/>
          <w:noProof/>
        </w:rPr>
        <w:t>2</w:t>
      </w:r>
      <w:r w:rsidR="00FF4005" w:rsidRPr="00226EF3">
        <w:rPr>
          <w:b/>
          <w:i/>
        </w:rPr>
        <w:t xml:space="preserve">: </w:t>
      </w:r>
      <w:r w:rsidR="00FF4005" w:rsidRPr="004A711A">
        <w:rPr>
          <w:b/>
          <w:i/>
        </w:rPr>
        <w:t xml:space="preserve">Whether UE decide to </w:t>
      </w:r>
      <w:r w:rsidR="00FF4005">
        <w:rPr>
          <w:b/>
          <w:i/>
        </w:rPr>
        <w:t>adjust</w:t>
      </w:r>
      <w:r w:rsidR="00FF4005" w:rsidRPr="004A711A">
        <w:rPr>
          <w:b/>
          <w:i/>
        </w:rPr>
        <w:t xml:space="preserve"> their scheduling to minimize dropping rate is up to UE’s implementation.</w:t>
      </w:r>
      <w:r>
        <w:rPr>
          <w:sz w:val="20"/>
          <w:lang w:eastAsia="ko-KR"/>
        </w:rPr>
        <w:fldChar w:fldCharType="end"/>
      </w:r>
    </w:p>
    <w:p w14:paraId="488330BA" w14:textId="759A1638" w:rsidR="005D78E7" w:rsidRDefault="005D78E7" w:rsidP="0052602F">
      <w:pPr>
        <w:overflowPunct w:val="0"/>
        <w:autoSpaceDE w:val="0"/>
        <w:autoSpaceDN w:val="0"/>
        <w:adjustRightInd w:val="0"/>
        <w:jc w:val="both"/>
        <w:textAlignment w:val="baseline"/>
        <w:rPr>
          <w:sz w:val="20"/>
          <w:lang w:eastAsia="ko-KR"/>
        </w:rPr>
      </w:pPr>
      <w:r>
        <w:rPr>
          <w:sz w:val="20"/>
          <w:lang w:eastAsia="ko-KR"/>
        </w:rPr>
        <w:fldChar w:fldCharType="begin"/>
      </w:r>
      <w:r>
        <w:rPr>
          <w:sz w:val="20"/>
          <w:lang w:eastAsia="ko-KR"/>
        </w:rPr>
        <w:instrText xml:space="preserve"> REF _Ref16253632 \h </w:instrText>
      </w:r>
      <w:r w:rsidR="0052602F">
        <w:rPr>
          <w:sz w:val="20"/>
          <w:lang w:eastAsia="ko-KR"/>
        </w:rPr>
        <w:instrText xml:space="preserve"> \* MERGEFORMAT </w:instrText>
      </w:r>
      <w:r>
        <w:rPr>
          <w:sz w:val="20"/>
          <w:lang w:eastAsia="ko-KR"/>
        </w:rPr>
      </w:r>
      <w:r>
        <w:rPr>
          <w:sz w:val="20"/>
          <w:lang w:eastAsia="ko-KR"/>
        </w:rPr>
        <w:fldChar w:fldCharType="separate"/>
      </w:r>
      <w:r w:rsidR="00FF4005" w:rsidRPr="00226EF3">
        <w:rPr>
          <w:b/>
          <w:i/>
        </w:rPr>
        <w:t xml:space="preserve">Proposal </w:t>
      </w:r>
      <w:r w:rsidR="00FF4005">
        <w:rPr>
          <w:b/>
          <w:i/>
          <w:noProof/>
        </w:rPr>
        <w:t>3</w:t>
      </w:r>
      <w:r w:rsidR="00FF4005" w:rsidRPr="00226EF3">
        <w:rPr>
          <w:b/>
          <w:i/>
        </w:rPr>
        <w:t>:</w:t>
      </w:r>
      <w:r w:rsidR="00FF4005">
        <w:rPr>
          <w:b/>
          <w:i/>
        </w:rPr>
        <w:t xml:space="preserve"> RAN4 should wait RAN1’s PSBCH design to decide which procedure should be evaluation, PSBCH decoding or PSBCH DMRS detection.</w:t>
      </w:r>
      <w:r>
        <w:rPr>
          <w:sz w:val="20"/>
          <w:lang w:eastAsia="ko-KR"/>
        </w:rPr>
        <w:fldChar w:fldCharType="end"/>
      </w:r>
    </w:p>
    <w:p w14:paraId="50903D22" w14:textId="3353622C" w:rsidR="00823E0D" w:rsidRDefault="00823E0D" w:rsidP="0052602F">
      <w:pPr>
        <w:overflowPunct w:val="0"/>
        <w:autoSpaceDE w:val="0"/>
        <w:autoSpaceDN w:val="0"/>
        <w:adjustRightInd w:val="0"/>
        <w:jc w:val="both"/>
        <w:textAlignment w:val="baseline"/>
        <w:rPr>
          <w:sz w:val="20"/>
          <w:lang w:eastAsia="ko-KR"/>
        </w:rPr>
      </w:pPr>
      <w:r>
        <w:rPr>
          <w:sz w:val="20"/>
          <w:lang w:eastAsia="ko-KR"/>
        </w:rPr>
        <w:fldChar w:fldCharType="begin"/>
      </w:r>
      <w:r>
        <w:rPr>
          <w:sz w:val="20"/>
          <w:lang w:eastAsia="ko-KR"/>
        </w:rPr>
        <w:instrText xml:space="preserve"> REF _Ref16184871 \h </w:instrText>
      </w:r>
      <w:r w:rsidR="0052602F">
        <w:rPr>
          <w:sz w:val="20"/>
          <w:lang w:eastAsia="ko-KR"/>
        </w:rPr>
        <w:instrText xml:space="preserve"> \* MERGEFORMAT </w:instrText>
      </w:r>
      <w:r>
        <w:rPr>
          <w:sz w:val="20"/>
          <w:lang w:eastAsia="ko-KR"/>
        </w:rPr>
      </w:r>
      <w:r>
        <w:rPr>
          <w:sz w:val="20"/>
          <w:lang w:eastAsia="ko-KR"/>
        </w:rPr>
        <w:fldChar w:fldCharType="separate"/>
      </w:r>
      <w:r w:rsidR="00FF4005" w:rsidRPr="00226EF3">
        <w:rPr>
          <w:b/>
          <w:i/>
        </w:rPr>
        <w:t xml:space="preserve">Proposal </w:t>
      </w:r>
      <w:r w:rsidR="00FF4005">
        <w:rPr>
          <w:b/>
          <w:i/>
          <w:noProof/>
        </w:rPr>
        <w:t>4</w:t>
      </w:r>
      <w:r w:rsidR="00FF4005" w:rsidRPr="00226EF3">
        <w:rPr>
          <w:b/>
          <w:i/>
        </w:rPr>
        <w:t>:</w:t>
      </w:r>
      <w:r w:rsidR="00FF4005">
        <w:rPr>
          <w:b/>
          <w:i/>
        </w:rPr>
        <w:t xml:space="preserve"> The max Doppler frequency in the simulation assumption should be 1400Hz in FR1.</w:t>
      </w:r>
      <w:r>
        <w:rPr>
          <w:sz w:val="20"/>
          <w:lang w:eastAsia="ko-KR"/>
        </w:rPr>
        <w:fldChar w:fldCharType="end"/>
      </w:r>
    </w:p>
    <w:p w14:paraId="42FBE616" w14:textId="20EA0754" w:rsidR="00823E0D" w:rsidRDefault="00823E0D" w:rsidP="0052602F">
      <w:pPr>
        <w:overflowPunct w:val="0"/>
        <w:autoSpaceDE w:val="0"/>
        <w:autoSpaceDN w:val="0"/>
        <w:adjustRightInd w:val="0"/>
        <w:jc w:val="both"/>
        <w:textAlignment w:val="baseline"/>
        <w:rPr>
          <w:sz w:val="20"/>
          <w:lang w:eastAsia="ko-KR"/>
        </w:rPr>
      </w:pPr>
      <w:r>
        <w:rPr>
          <w:sz w:val="20"/>
          <w:lang w:eastAsia="ko-KR"/>
        </w:rPr>
        <w:lastRenderedPageBreak/>
        <w:fldChar w:fldCharType="begin"/>
      </w:r>
      <w:r>
        <w:rPr>
          <w:sz w:val="20"/>
          <w:lang w:eastAsia="ko-KR"/>
        </w:rPr>
        <w:instrText xml:space="preserve"> REF _Ref16184874 \h </w:instrText>
      </w:r>
      <w:r w:rsidR="0052602F">
        <w:rPr>
          <w:sz w:val="20"/>
          <w:lang w:eastAsia="ko-KR"/>
        </w:rPr>
        <w:instrText xml:space="preserve"> \* MERGEFORMAT </w:instrText>
      </w:r>
      <w:r>
        <w:rPr>
          <w:sz w:val="20"/>
          <w:lang w:eastAsia="ko-KR"/>
        </w:rPr>
      </w:r>
      <w:r>
        <w:rPr>
          <w:sz w:val="20"/>
          <w:lang w:eastAsia="ko-KR"/>
        </w:rPr>
        <w:fldChar w:fldCharType="separate"/>
      </w:r>
      <w:r w:rsidR="00FF4005" w:rsidRPr="00226EF3">
        <w:rPr>
          <w:b/>
          <w:i/>
        </w:rPr>
        <w:t xml:space="preserve">Proposal </w:t>
      </w:r>
      <w:r w:rsidR="00FF4005">
        <w:rPr>
          <w:b/>
          <w:i/>
          <w:noProof/>
        </w:rPr>
        <w:t>5</w:t>
      </w:r>
      <w:r w:rsidR="00FF4005" w:rsidRPr="00226EF3">
        <w:rPr>
          <w:b/>
          <w:i/>
        </w:rPr>
        <w:t xml:space="preserve">: </w:t>
      </w:r>
      <w:r w:rsidR="00FF4005">
        <w:rPr>
          <w:b/>
          <w:i/>
        </w:rPr>
        <w:t>NR V2X S-PSS/S-SSS detection simulation assumption should re-use NR PSS/SSS simulation assumption as much as possible.</w:t>
      </w:r>
      <w:r>
        <w:rPr>
          <w:sz w:val="20"/>
          <w:lang w:eastAsia="ko-KR"/>
        </w:rPr>
        <w:fldChar w:fldCharType="end"/>
      </w:r>
    </w:p>
    <w:p w14:paraId="5DB1C396" w14:textId="4D27F715" w:rsidR="00823E0D" w:rsidRDefault="00823E0D" w:rsidP="0052602F">
      <w:pPr>
        <w:overflowPunct w:val="0"/>
        <w:autoSpaceDE w:val="0"/>
        <w:autoSpaceDN w:val="0"/>
        <w:adjustRightInd w:val="0"/>
        <w:jc w:val="both"/>
        <w:textAlignment w:val="baseline"/>
        <w:rPr>
          <w:sz w:val="20"/>
          <w:lang w:eastAsia="ko-KR"/>
        </w:rPr>
      </w:pPr>
      <w:r>
        <w:rPr>
          <w:sz w:val="20"/>
          <w:lang w:eastAsia="ko-KR"/>
        </w:rPr>
        <w:fldChar w:fldCharType="begin"/>
      </w:r>
      <w:r>
        <w:rPr>
          <w:sz w:val="20"/>
          <w:lang w:eastAsia="ko-KR"/>
        </w:rPr>
        <w:instrText xml:space="preserve"> REF _Ref16184879 \h </w:instrText>
      </w:r>
      <w:r w:rsidR="0052602F">
        <w:rPr>
          <w:sz w:val="20"/>
          <w:lang w:eastAsia="ko-KR"/>
        </w:rPr>
        <w:instrText xml:space="preserve"> \* MERGEFORMAT </w:instrText>
      </w:r>
      <w:r>
        <w:rPr>
          <w:sz w:val="20"/>
          <w:lang w:eastAsia="ko-KR"/>
        </w:rPr>
      </w:r>
      <w:r>
        <w:rPr>
          <w:sz w:val="20"/>
          <w:lang w:eastAsia="ko-KR"/>
        </w:rPr>
        <w:fldChar w:fldCharType="separate"/>
      </w:r>
      <w:r w:rsidR="00FF4005" w:rsidRPr="00226EF3">
        <w:rPr>
          <w:b/>
          <w:i/>
        </w:rPr>
        <w:t xml:space="preserve">Proposal </w:t>
      </w:r>
      <w:r w:rsidR="00FF4005">
        <w:rPr>
          <w:b/>
          <w:i/>
          <w:noProof/>
        </w:rPr>
        <w:t>6</w:t>
      </w:r>
      <w:r w:rsidR="00FF4005" w:rsidRPr="00226EF3">
        <w:rPr>
          <w:b/>
          <w:i/>
        </w:rPr>
        <w:t>:</w:t>
      </w:r>
      <w:r w:rsidR="00FF4005">
        <w:rPr>
          <w:b/>
          <w:i/>
        </w:rPr>
        <w:t xml:space="preserve"> T</w:t>
      </w:r>
      <w:r w:rsidR="00FF4005" w:rsidRPr="00FF36FB">
        <w:rPr>
          <w:b/>
          <w:i/>
        </w:rPr>
        <w:t>he network which supports sidelink service should always be synchronized to avoid the difficulty communication between sidelink UE.</w:t>
      </w:r>
      <w:r>
        <w:rPr>
          <w:sz w:val="20"/>
          <w:lang w:eastAsia="ko-KR"/>
        </w:rPr>
        <w:fldChar w:fldCharType="end"/>
      </w:r>
    </w:p>
    <w:p w14:paraId="2E96BB97" w14:textId="77777777" w:rsidR="00842EE0" w:rsidRDefault="00842EE0" w:rsidP="00842EE0">
      <w:pPr>
        <w:pStyle w:val="1"/>
        <w:numPr>
          <w:ilvl w:val="0"/>
          <w:numId w:val="2"/>
        </w:numPr>
        <w:rPr>
          <w:rFonts w:ascii="Calibri" w:hAnsi="Calibri"/>
        </w:rPr>
      </w:pPr>
      <w:r w:rsidRPr="00842EE0">
        <w:rPr>
          <w:rFonts w:ascii="Calibri" w:hAnsi="Calibri" w:hint="eastAsia"/>
        </w:rPr>
        <w:t>Reference</w:t>
      </w:r>
    </w:p>
    <w:p w14:paraId="4C62D76C" w14:textId="14BE4E1D" w:rsidR="00751465" w:rsidRDefault="00751465" w:rsidP="00643084">
      <w:pPr>
        <w:pStyle w:val="af3"/>
        <w:numPr>
          <w:ilvl w:val="0"/>
          <w:numId w:val="16"/>
        </w:numPr>
        <w:tabs>
          <w:tab w:val="num" w:pos="644"/>
        </w:tabs>
        <w:rPr>
          <w:iCs/>
          <w:lang w:val="en-GB"/>
        </w:rPr>
      </w:pPr>
      <w:bookmarkStart w:id="14" w:name="_Ref7081337"/>
      <w:r w:rsidRPr="00643084">
        <w:rPr>
          <w:iCs/>
          <w:lang w:val="en-GB"/>
        </w:rPr>
        <w:t>3GPP T</w:t>
      </w:r>
      <w:r w:rsidR="00DA0070">
        <w:rPr>
          <w:iCs/>
          <w:lang w:val="en-GB"/>
        </w:rPr>
        <w:t>S</w:t>
      </w:r>
      <w:r w:rsidRPr="00643084">
        <w:rPr>
          <w:iCs/>
          <w:lang w:val="en-GB"/>
        </w:rPr>
        <w:t xml:space="preserve"> 22.</w:t>
      </w:r>
      <w:r w:rsidR="00DA0070">
        <w:rPr>
          <w:iCs/>
          <w:lang w:val="en-GB"/>
        </w:rPr>
        <w:t>1</w:t>
      </w:r>
      <w:r w:rsidRPr="00643084">
        <w:rPr>
          <w:iCs/>
          <w:lang w:val="en-GB"/>
        </w:rPr>
        <w:t>86: "</w:t>
      </w:r>
      <w:r w:rsidR="00DA0070" w:rsidRPr="00DA0070">
        <w:rPr>
          <w:rFonts w:hint="eastAsia"/>
          <w:lang w:eastAsia="ko-KR"/>
        </w:rPr>
        <w:t xml:space="preserve"> </w:t>
      </w:r>
      <w:r w:rsidR="00DA0070">
        <w:rPr>
          <w:rFonts w:hint="eastAsia"/>
          <w:lang w:eastAsia="ko-KR"/>
        </w:rPr>
        <w:t xml:space="preserve">Enhancement of 3GPP </w:t>
      </w:r>
      <w:r w:rsidR="00DA0070">
        <w:rPr>
          <w:lang w:eastAsia="ko-KR"/>
        </w:rPr>
        <w:t>s</w:t>
      </w:r>
      <w:r w:rsidR="00DA0070">
        <w:rPr>
          <w:rFonts w:hint="eastAsia"/>
          <w:lang w:eastAsia="ko-KR"/>
        </w:rPr>
        <w:t xml:space="preserve">upport for V2X </w:t>
      </w:r>
      <w:r w:rsidR="00DA0070">
        <w:rPr>
          <w:lang w:eastAsia="ko-KR"/>
        </w:rPr>
        <w:t>scenarios</w:t>
      </w:r>
      <w:r w:rsidR="00DA0070" w:rsidRPr="00643084">
        <w:rPr>
          <w:iCs/>
          <w:lang w:val="en-GB"/>
        </w:rPr>
        <w:t xml:space="preserve"> </w:t>
      </w:r>
      <w:r w:rsidRPr="00643084">
        <w:rPr>
          <w:iCs/>
          <w:lang w:val="en-GB"/>
        </w:rPr>
        <w:t>".</w:t>
      </w:r>
      <w:bookmarkEnd w:id="14"/>
    </w:p>
    <w:p w14:paraId="191EE729" w14:textId="77777777" w:rsidR="00842EE0" w:rsidRDefault="00842EE0" w:rsidP="00872564">
      <w:pPr>
        <w:overflowPunct w:val="0"/>
        <w:autoSpaceDE w:val="0"/>
        <w:autoSpaceDN w:val="0"/>
        <w:adjustRightInd w:val="0"/>
        <w:textAlignment w:val="baseline"/>
        <w:rPr>
          <w:sz w:val="20"/>
          <w:lang w:eastAsia="ko-KR"/>
        </w:rPr>
      </w:pPr>
    </w:p>
    <w:sectPr w:rsidR="00842EE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C55984" w14:textId="77777777" w:rsidR="006509A4" w:rsidRDefault="006509A4">
      <w:r>
        <w:separator/>
      </w:r>
    </w:p>
  </w:endnote>
  <w:endnote w:type="continuationSeparator" w:id="0">
    <w:p w14:paraId="0BC4D03E" w14:textId="77777777" w:rsidR="006509A4" w:rsidRDefault="00650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A039ED" w14:textId="77777777" w:rsidR="006509A4" w:rsidRDefault="006509A4">
      <w:r>
        <w:separator/>
      </w:r>
    </w:p>
  </w:footnote>
  <w:footnote w:type="continuationSeparator" w:id="0">
    <w:p w14:paraId="72A0A7CF" w14:textId="77777777" w:rsidR="006509A4" w:rsidRDefault="006509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46C4A"/>
    <w:multiLevelType w:val="hybridMultilevel"/>
    <w:tmpl w:val="35323A9E"/>
    <w:lvl w:ilvl="0" w:tplc="0A6ACC66">
      <w:start w:val="1"/>
      <w:numFmt w:val="bullet"/>
      <w:lvlText w:val="-"/>
      <w:lvlJc w:val="left"/>
      <w:pPr>
        <w:tabs>
          <w:tab w:val="num" w:pos="720"/>
        </w:tabs>
        <w:ind w:left="720" w:hanging="360"/>
      </w:pPr>
      <w:rPr>
        <w:rFonts w:ascii="Arial" w:hAnsi="Arial" w:hint="default"/>
      </w:rPr>
    </w:lvl>
    <w:lvl w:ilvl="1" w:tplc="EF66A890" w:tentative="1">
      <w:start w:val="1"/>
      <w:numFmt w:val="bullet"/>
      <w:lvlText w:val="-"/>
      <w:lvlJc w:val="left"/>
      <w:pPr>
        <w:tabs>
          <w:tab w:val="num" w:pos="1440"/>
        </w:tabs>
        <w:ind w:left="1440" w:hanging="360"/>
      </w:pPr>
      <w:rPr>
        <w:rFonts w:ascii="Arial" w:hAnsi="Arial" w:hint="default"/>
      </w:rPr>
    </w:lvl>
    <w:lvl w:ilvl="2" w:tplc="3CC84492">
      <w:start w:val="1"/>
      <w:numFmt w:val="bullet"/>
      <w:lvlText w:val="-"/>
      <w:lvlJc w:val="left"/>
      <w:pPr>
        <w:tabs>
          <w:tab w:val="num" w:pos="2160"/>
        </w:tabs>
        <w:ind w:left="2160" w:hanging="360"/>
      </w:pPr>
      <w:rPr>
        <w:rFonts w:ascii="Arial" w:hAnsi="Arial" w:hint="default"/>
      </w:rPr>
    </w:lvl>
    <w:lvl w:ilvl="3" w:tplc="E0524434" w:tentative="1">
      <w:start w:val="1"/>
      <w:numFmt w:val="bullet"/>
      <w:lvlText w:val="-"/>
      <w:lvlJc w:val="left"/>
      <w:pPr>
        <w:tabs>
          <w:tab w:val="num" w:pos="2880"/>
        </w:tabs>
        <w:ind w:left="2880" w:hanging="360"/>
      </w:pPr>
      <w:rPr>
        <w:rFonts w:ascii="Arial" w:hAnsi="Arial" w:hint="default"/>
      </w:rPr>
    </w:lvl>
    <w:lvl w:ilvl="4" w:tplc="E960C688" w:tentative="1">
      <w:start w:val="1"/>
      <w:numFmt w:val="bullet"/>
      <w:lvlText w:val="-"/>
      <w:lvlJc w:val="left"/>
      <w:pPr>
        <w:tabs>
          <w:tab w:val="num" w:pos="3600"/>
        </w:tabs>
        <w:ind w:left="3600" w:hanging="360"/>
      </w:pPr>
      <w:rPr>
        <w:rFonts w:ascii="Arial" w:hAnsi="Arial" w:hint="default"/>
      </w:rPr>
    </w:lvl>
    <w:lvl w:ilvl="5" w:tplc="0B2CF800" w:tentative="1">
      <w:start w:val="1"/>
      <w:numFmt w:val="bullet"/>
      <w:lvlText w:val="-"/>
      <w:lvlJc w:val="left"/>
      <w:pPr>
        <w:tabs>
          <w:tab w:val="num" w:pos="4320"/>
        </w:tabs>
        <w:ind w:left="4320" w:hanging="360"/>
      </w:pPr>
      <w:rPr>
        <w:rFonts w:ascii="Arial" w:hAnsi="Arial" w:hint="default"/>
      </w:rPr>
    </w:lvl>
    <w:lvl w:ilvl="6" w:tplc="A1FE0CE6" w:tentative="1">
      <w:start w:val="1"/>
      <w:numFmt w:val="bullet"/>
      <w:lvlText w:val="-"/>
      <w:lvlJc w:val="left"/>
      <w:pPr>
        <w:tabs>
          <w:tab w:val="num" w:pos="5040"/>
        </w:tabs>
        <w:ind w:left="5040" w:hanging="360"/>
      </w:pPr>
      <w:rPr>
        <w:rFonts w:ascii="Arial" w:hAnsi="Arial" w:hint="default"/>
      </w:rPr>
    </w:lvl>
    <w:lvl w:ilvl="7" w:tplc="2DD46402" w:tentative="1">
      <w:start w:val="1"/>
      <w:numFmt w:val="bullet"/>
      <w:lvlText w:val="-"/>
      <w:lvlJc w:val="left"/>
      <w:pPr>
        <w:tabs>
          <w:tab w:val="num" w:pos="5760"/>
        </w:tabs>
        <w:ind w:left="5760" w:hanging="360"/>
      </w:pPr>
      <w:rPr>
        <w:rFonts w:ascii="Arial" w:hAnsi="Arial" w:hint="default"/>
      </w:rPr>
    </w:lvl>
    <w:lvl w:ilvl="8" w:tplc="386A834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5638D5"/>
    <w:multiLevelType w:val="hybridMultilevel"/>
    <w:tmpl w:val="66EE4440"/>
    <w:lvl w:ilvl="0" w:tplc="E682AB26">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124F53"/>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6"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9945D07"/>
    <w:multiLevelType w:val="hybridMultilevel"/>
    <w:tmpl w:val="5AE67C14"/>
    <w:lvl w:ilvl="0" w:tplc="767CEC08">
      <w:start w:val="1"/>
      <w:numFmt w:val="bullet"/>
      <w:lvlText w:val="-"/>
      <w:lvlJc w:val="left"/>
      <w:pPr>
        <w:tabs>
          <w:tab w:val="num" w:pos="720"/>
        </w:tabs>
        <w:ind w:left="720" w:hanging="360"/>
      </w:pPr>
      <w:rPr>
        <w:rFonts w:ascii="Arial" w:hAnsi="Arial" w:hint="default"/>
      </w:rPr>
    </w:lvl>
    <w:lvl w:ilvl="1" w:tplc="B052EB3E" w:tentative="1">
      <w:start w:val="1"/>
      <w:numFmt w:val="bullet"/>
      <w:lvlText w:val="-"/>
      <w:lvlJc w:val="left"/>
      <w:pPr>
        <w:tabs>
          <w:tab w:val="num" w:pos="1440"/>
        </w:tabs>
        <w:ind w:left="1440" w:hanging="360"/>
      </w:pPr>
      <w:rPr>
        <w:rFonts w:ascii="Arial" w:hAnsi="Arial" w:hint="default"/>
      </w:rPr>
    </w:lvl>
    <w:lvl w:ilvl="2" w:tplc="4A3E8704">
      <w:start w:val="1"/>
      <w:numFmt w:val="bullet"/>
      <w:lvlText w:val="-"/>
      <w:lvlJc w:val="left"/>
      <w:pPr>
        <w:tabs>
          <w:tab w:val="num" w:pos="2160"/>
        </w:tabs>
        <w:ind w:left="2160" w:hanging="360"/>
      </w:pPr>
      <w:rPr>
        <w:rFonts w:ascii="Arial" w:hAnsi="Arial" w:hint="default"/>
      </w:rPr>
    </w:lvl>
    <w:lvl w:ilvl="3" w:tplc="14FE92F8" w:tentative="1">
      <w:start w:val="1"/>
      <w:numFmt w:val="bullet"/>
      <w:lvlText w:val="-"/>
      <w:lvlJc w:val="left"/>
      <w:pPr>
        <w:tabs>
          <w:tab w:val="num" w:pos="2880"/>
        </w:tabs>
        <w:ind w:left="2880" w:hanging="360"/>
      </w:pPr>
      <w:rPr>
        <w:rFonts w:ascii="Arial" w:hAnsi="Arial" w:hint="default"/>
      </w:rPr>
    </w:lvl>
    <w:lvl w:ilvl="4" w:tplc="BE8A5360" w:tentative="1">
      <w:start w:val="1"/>
      <w:numFmt w:val="bullet"/>
      <w:lvlText w:val="-"/>
      <w:lvlJc w:val="left"/>
      <w:pPr>
        <w:tabs>
          <w:tab w:val="num" w:pos="3600"/>
        </w:tabs>
        <w:ind w:left="3600" w:hanging="360"/>
      </w:pPr>
      <w:rPr>
        <w:rFonts w:ascii="Arial" w:hAnsi="Arial" w:hint="default"/>
      </w:rPr>
    </w:lvl>
    <w:lvl w:ilvl="5" w:tplc="21F40DAE" w:tentative="1">
      <w:start w:val="1"/>
      <w:numFmt w:val="bullet"/>
      <w:lvlText w:val="-"/>
      <w:lvlJc w:val="left"/>
      <w:pPr>
        <w:tabs>
          <w:tab w:val="num" w:pos="4320"/>
        </w:tabs>
        <w:ind w:left="4320" w:hanging="360"/>
      </w:pPr>
      <w:rPr>
        <w:rFonts w:ascii="Arial" w:hAnsi="Arial" w:hint="default"/>
      </w:rPr>
    </w:lvl>
    <w:lvl w:ilvl="6" w:tplc="44D898DA" w:tentative="1">
      <w:start w:val="1"/>
      <w:numFmt w:val="bullet"/>
      <w:lvlText w:val="-"/>
      <w:lvlJc w:val="left"/>
      <w:pPr>
        <w:tabs>
          <w:tab w:val="num" w:pos="5040"/>
        </w:tabs>
        <w:ind w:left="5040" w:hanging="360"/>
      </w:pPr>
      <w:rPr>
        <w:rFonts w:ascii="Arial" w:hAnsi="Arial" w:hint="default"/>
      </w:rPr>
    </w:lvl>
    <w:lvl w:ilvl="7" w:tplc="47C4990A" w:tentative="1">
      <w:start w:val="1"/>
      <w:numFmt w:val="bullet"/>
      <w:lvlText w:val="-"/>
      <w:lvlJc w:val="left"/>
      <w:pPr>
        <w:tabs>
          <w:tab w:val="num" w:pos="5760"/>
        </w:tabs>
        <w:ind w:left="5760" w:hanging="360"/>
      </w:pPr>
      <w:rPr>
        <w:rFonts w:ascii="Arial" w:hAnsi="Arial" w:hint="default"/>
      </w:rPr>
    </w:lvl>
    <w:lvl w:ilvl="8" w:tplc="A9F6EEC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2778CB"/>
    <w:multiLevelType w:val="hybridMultilevel"/>
    <w:tmpl w:val="A9BAF75E"/>
    <w:lvl w:ilvl="0" w:tplc="91DC1ECC">
      <w:start w:val="1"/>
      <w:numFmt w:val="bullet"/>
      <w:lvlText w:val="–"/>
      <w:lvlJc w:val="left"/>
      <w:pPr>
        <w:tabs>
          <w:tab w:val="num" w:pos="720"/>
        </w:tabs>
        <w:ind w:left="720" w:hanging="360"/>
      </w:pPr>
      <w:rPr>
        <w:rFonts w:ascii="Calibri Light" w:hAnsi="Calibri Light" w:hint="default"/>
      </w:rPr>
    </w:lvl>
    <w:lvl w:ilvl="1" w:tplc="02FA7600">
      <w:start w:val="1"/>
      <w:numFmt w:val="bullet"/>
      <w:lvlText w:val="–"/>
      <w:lvlJc w:val="left"/>
      <w:pPr>
        <w:tabs>
          <w:tab w:val="num" w:pos="1440"/>
        </w:tabs>
        <w:ind w:left="1440" w:hanging="360"/>
      </w:pPr>
      <w:rPr>
        <w:rFonts w:ascii="Calibri Light" w:hAnsi="Calibri Light" w:hint="default"/>
      </w:rPr>
    </w:lvl>
    <w:lvl w:ilvl="2" w:tplc="7B9EFB12" w:tentative="1">
      <w:start w:val="1"/>
      <w:numFmt w:val="bullet"/>
      <w:lvlText w:val="–"/>
      <w:lvlJc w:val="left"/>
      <w:pPr>
        <w:tabs>
          <w:tab w:val="num" w:pos="2160"/>
        </w:tabs>
        <w:ind w:left="2160" w:hanging="360"/>
      </w:pPr>
      <w:rPr>
        <w:rFonts w:ascii="Calibri Light" w:hAnsi="Calibri Light" w:hint="default"/>
      </w:rPr>
    </w:lvl>
    <w:lvl w:ilvl="3" w:tplc="9D4CF204" w:tentative="1">
      <w:start w:val="1"/>
      <w:numFmt w:val="bullet"/>
      <w:lvlText w:val="–"/>
      <w:lvlJc w:val="left"/>
      <w:pPr>
        <w:tabs>
          <w:tab w:val="num" w:pos="2880"/>
        </w:tabs>
        <w:ind w:left="2880" w:hanging="360"/>
      </w:pPr>
      <w:rPr>
        <w:rFonts w:ascii="Calibri Light" w:hAnsi="Calibri Light" w:hint="default"/>
      </w:rPr>
    </w:lvl>
    <w:lvl w:ilvl="4" w:tplc="2CB80D58" w:tentative="1">
      <w:start w:val="1"/>
      <w:numFmt w:val="bullet"/>
      <w:lvlText w:val="–"/>
      <w:lvlJc w:val="left"/>
      <w:pPr>
        <w:tabs>
          <w:tab w:val="num" w:pos="3600"/>
        </w:tabs>
        <w:ind w:left="3600" w:hanging="360"/>
      </w:pPr>
      <w:rPr>
        <w:rFonts w:ascii="Calibri Light" w:hAnsi="Calibri Light" w:hint="default"/>
      </w:rPr>
    </w:lvl>
    <w:lvl w:ilvl="5" w:tplc="2F66B470" w:tentative="1">
      <w:start w:val="1"/>
      <w:numFmt w:val="bullet"/>
      <w:lvlText w:val="–"/>
      <w:lvlJc w:val="left"/>
      <w:pPr>
        <w:tabs>
          <w:tab w:val="num" w:pos="4320"/>
        </w:tabs>
        <w:ind w:left="4320" w:hanging="360"/>
      </w:pPr>
      <w:rPr>
        <w:rFonts w:ascii="Calibri Light" w:hAnsi="Calibri Light" w:hint="default"/>
      </w:rPr>
    </w:lvl>
    <w:lvl w:ilvl="6" w:tplc="B9F8CD84" w:tentative="1">
      <w:start w:val="1"/>
      <w:numFmt w:val="bullet"/>
      <w:lvlText w:val="–"/>
      <w:lvlJc w:val="left"/>
      <w:pPr>
        <w:tabs>
          <w:tab w:val="num" w:pos="5040"/>
        </w:tabs>
        <w:ind w:left="5040" w:hanging="360"/>
      </w:pPr>
      <w:rPr>
        <w:rFonts w:ascii="Calibri Light" w:hAnsi="Calibri Light" w:hint="default"/>
      </w:rPr>
    </w:lvl>
    <w:lvl w:ilvl="7" w:tplc="DDC8CC44" w:tentative="1">
      <w:start w:val="1"/>
      <w:numFmt w:val="bullet"/>
      <w:lvlText w:val="–"/>
      <w:lvlJc w:val="left"/>
      <w:pPr>
        <w:tabs>
          <w:tab w:val="num" w:pos="5760"/>
        </w:tabs>
        <w:ind w:left="5760" w:hanging="360"/>
      </w:pPr>
      <w:rPr>
        <w:rFonts w:ascii="Calibri Light" w:hAnsi="Calibri Light" w:hint="default"/>
      </w:rPr>
    </w:lvl>
    <w:lvl w:ilvl="8" w:tplc="07164A2A" w:tentative="1">
      <w:start w:val="1"/>
      <w:numFmt w:val="bullet"/>
      <w:lvlText w:val="–"/>
      <w:lvlJc w:val="left"/>
      <w:pPr>
        <w:tabs>
          <w:tab w:val="num" w:pos="6480"/>
        </w:tabs>
        <w:ind w:left="6480" w:hanging="360"/>
      </w:pPr>
      <w:rPr>
        <w:rFonts w:ascii="Calibri Light" w:hAnsi="Calibri Light" w:hint="default"/>
      </w:rPr>
    </w:lvl>
  </w:abstractNum>
  <w:abstractNum w:abstractNumId="13" w15:restartNumberingAfterBreak="0">
    <w:nsid w:val="369644DF"/>
    <w:multiLevelType w:val="hybridMultilevel"/>
    <w:tmpl w:val="E378062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4" w15:restartNumberingAfterBreak="0">
    <w:nsid w:val="38E7235E"/>
    <w:multiLevelType w:val="hybridMultilevel"/>
    <w:tmpl w:val="F9FA9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DB4541"/>
    <w:multiLevelType w:val="hybridMultilevel"/>
    <w:tmpl w:val="4176C92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0"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1" w15:restartNumberingAfterBreak="0">
    <w:nsid w:val="45DC556A"/>
    <w:multiLevelType w:val="hybridMultilevel"/>
    <w:tmpl w:val="F9A24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AF723D6"/>
    <w:multiLevelType w:val="hybridMultilevel"/>
    <w:tmpl w:val="E618EA52"/>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23"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E85CF3"/>
    <w:multiLevelType w:val="hybridMultilevel"/>
    <w:tmpl w:val="220A4A08"/>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E003BC"/>
    <w:multiLevelType w:val="hybridMultilevel"/>
    <w:tmpl w:val="F93CFE92"/>
    <w:lvl w:ilvl="0" w:tplc="04090001">
      <w:start w:val="1"/>
      <w:numFmt w:val="bullet"/>
      <w:lvlText w:val=""/>
      <w:lvlJc w:val="left"/>
      <w:pPr>
        <w:ind w:left="935" w:hanging="360"/>
      </w:pPr>
      <w:rPr>
        <w:rFonts w:ascii="Symbol" w:hAnsi="Symbol" w:hint="default"/>
      </w:rPr>
    </w:lvl>
    <w:lvl w:ilvl="1" w:tplc="04090003" w:tentative="1">
      <w:start w:val="1"/>
      <w:numFmt w:val="bullet"/>
      <w:lvlText w:val="o"/>
      <w:lvlJc w:val="left"/>
      <w:pPr>
        <w:ind w:left="1655" w:hanging="360"/>
      </w:pPr>
      <w:rPr>
        <w:rFonts w:ascii="Courier New" w:hAnsi="Courier New" w:cs="Courier New" w:hint="default"/>
      </w:rPr>
    </w:lvl>
    <w:lvl w:ilvl="2" w:tplc="04090005" w:tentative="1">
      <w:start w:val="1"/>
      <w:numFmt w:val="bullet"/>
      <w:lvlText w:val=""/>
      <w:lvlJc w:val="left"/>
      <w:pPr>
        <w:ind w:left="2375" w:hanging="360"/>
      </w:pPr>
      <w:rPr>
        <w:rFonts w:ascii="Wingdings" w:hAnsi="Wingdings" w:hint="default"/>
      </w:rPr>
    </w:lvl>
    <w:lvl w:ilvl="3" w:tplc="04090001" w:tentative="1">
      <w:start w:val="1"/>
      <w:numFmt w:val="bullet"/>
      <w:lvlText w:val=""/>
      <w:lvlJc w:val="left"/>
      <w:pPr>
        <w:ind w:left="3095" w:hanging="360"/>
      </w:pPr>
      <w:rPr>
        <w:rFonts w:ascii="Symbol" w:hAnsi="Symbol" w:hint="default"/>
      </w:rPr>
    </w:lvl>
    <w:lvl w:ilvl="4" w:tplc="04090003" w:tentative="1">
      <w:start w:val="1"/>
      <w:numFmt w:val="bullet"/>
      <w:lvlText w:val="o"/>
      <w:lvlJc w:val="left"/>
      <w:pPr>
        <w:ind w:left="3815" w:hanging="360"/>
      </w:pPr>
      <w:rPr>
        <w:rFonts w:ascii="Courier New" w:hAnsi="Courier New" w:cs="Courier New" w:hint="default"/>
      </w:rPr>
    </w:lvl>
    <w:lvl w:ilvl="5" w:tplc="04090005" w:tentative="1">
      <w:start w:val="1"/>
      <w:numFmt w:val="bullet"/>
      <w:lvlText w:val=""/>
      <w:lvlJc w:val="left"/>
      <w:pPr>
        <w:ind w:left="4535" w:hanging="360"/>
      </w:pPr>
      <w:rPr>
        <w:rFonts w:ascii="Wingdings" w:hAnsi="Wingdings" w:hint="default"/>
      </w:rPr>
    </w:lvl>
    <w:lvl w:ilvl="6" w:tplc="04090001" w:tentative="1">
      <w:start w:val="1"/>
      <w:numFmt w:val="bullet"/>
      <w:lvlText w:val=""/>
      <w:lvlJc w:val="left"/>
      <w:pPr>
        <w:ind w:left="5255" w:hanging="360"/>
      </w:pPr>
      <w:rPr>
        <w:rFonts w:ascii="Symbol" w:hAnsi="Symbol" w:hint="default"/>
      </w:rPr>
    </w:lvl>
    <w:lvl w:ilvl="7" w:tplc="04090003" w:tentative="1">
      <w:start w:val="1"/>
      <w:numFmt w:val="bullet"/>
      <w:lvlText w:val="o"/>
      <w:lvlJc w:val="left"/>
      <w:pPr>
        <w:ind w:left="5975" w:hanging="360"/>
      </w:pPr>
      <w:rPr>
        <w:rFonts w:ascii="Courier New" w:hAnsi="Courier New" w:cs="Courier New" w:hint="default"/>
      </w:rPr>
    </w:lvl>
    <w:lvl w:ilvl="8" w:tplc="04090005" w:tentative="1">
      <w:start w:val="1"/>
      <w:numFmt w:val="bullet"/>
      <w:lvlText w:val=""/>
      <w:lvlJc w:val="left"/>
      <w:pPr>
        <w:ind w:left="6695" w:hanging="360"/>
      </w:pPr>
      <w:rPr>
        <w:rFonts w:ascii="Wingdings" w:hAnsi="Wingdings" w:hint="default"/>
      </w:rPr>
    </w:lvl>
  </w:abstractNum>
  <w:abstractNum w:abstractNumId="26"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7" w15:restartNumberingAfterBreak="0">
    <w:nsid w:val="5B99434F"/>
    <w:multiLevelType w:val="hybridMultilevel"/>
    <w:tmpl w:val="E206A558"/>
    <w:lvl w:ilvl="0" w:tplc="9C8C2D92">
      <w:start w:val="1"/>
      <w:numFmt w:val="bullet"/>
      <w:lvlText w:val="-"/>
      <w:lvlJc w:val="left"/>
      <w:pPr>
        <w:tabs>
          <w:tab w:val="num" w:pos="720"/>
        </w:tabs>
        <w:ind w:left="720" w:hanging="360"/>
      </w:pPr>
      <w:rPr>
        <w:rFonts w:ascii="Arial" w:hAnsi="Arial" w:hint="default"/>
      </w:rPr>
    </w:lvl>
    <w:lvl w:ilvl="1" w:tplc="AB72D0DA" w:tentative="1">
      <w:start w:val="1"/>
      <w:numFmt w:val="bullet"/>
      <w:lvlText w:val="-"/>
      <w:lvlJc w:val="left"/>
      <w:pPr>
        <w:tabs>
          <w:tab w:val="num" w:pos="1440"/>
        </w:tabs>
        <w:ind w:left="1440" w:hanging="360"/>
      </w:pPr>
      <w:rPr>
        <w:rFonts w:ascii="Arial" w:hAnsi="Arial" w:hint="default"/>
      </w:rPr>
    </w:lvl>
    <w:lvl w:ilvl="2" w:tplc="D382B59A">
      <w:start w:val="1"/>
      <w:numFmt w:val="bullet"/>
      <w:lvlText w:val="-"/>
      <w:lvlJc w:val="left"/>
      <w:pPr>
        <w:tabs>
          <w:tab w:val="num" w:pos="2160"/>
        </w:tabs>
        <w:ind w:left="2160" w:hanging="360"/>
      </w:pPr>
      <w:rPr>
        <w:rFonts w:ascii="Arial" w:hAnsi="Arial" w:hint="default"/>
      </w:rPr>
    </w:lvl>
    <w:lvl w:ilvl="3" w:tplc="46B04FD6" w:tentative="1">
      <w:start w:val="1"/>
      <w:numFmt w:val="bullet"/>
      <w:lvlText w:val="-"/>
      <w:lvlJc w:val="left"/>
      <w:pPr>
        <w:tabs>
          <w:tab w:val="num" w:pos="2880"/>
        </w:tabs>
        <w:ind w:left="2880" w:hanging="360"/>
      </w:pPr>
      <w:rPr>
        <w:rFonts w:ascii="Arial" w:hAnsi="Arial" w:hint="default"/>
      </w:rPr>
    </w:lvl>
    <w:lvl w:ilvl="4" w:tplc="53CAF932" w:tentative="1">
      <w:start w:val="1"/>
      <w:numFmt w:val="bullet"/>
      <w:lvlText w:val="-"/>
      <w:lvlJc w:val="left"/>
      <w:pPr>
        <w:tabs>
          <w:tab w:val="num" w:pos="3600"/>
        </w:tabs>
        <w:ind w:left="3600" w:hanging="360"/>
      </w:pPr>
      <w:rPr>
        <w:rFonts w:ascii="Arial" w:hAnsi="Arial" w:hint="default"/>
      </w:rPr>
    </w:lvl>
    <w:lvl w:ilvl="5" w:tplc="98EC245E" w:tentative="1">
      <w:start w:val="1"/>
      <w:numFmt w:val="bullet"/>
      <w:lvlText w:val="-"/>
      <w:lvlJc w:val="left"/>
      <w:pPr>
        <w:tabs>
          <w:tab w:val="num" w:pos="4320"/>
        </w:tabs>
        <w:ind w:left="4320" w:hanging="360"/>
      </w:pPr>
      <w:rPr>
        <w:rFonts w:ascii="Arial" w:hAnsi="Arial" w:hint="default"/>
      </w:rPr>
    </w:lvl>
    <w:lvl w:ilvl="6" w:tplc="95AEB1CE" w:tentative="1">
      <w:start w:val="1"/>
      <w:numFmt w:val="bullet"/>
      <w:lvlText w:val="-"/>
      <w:lvlJc w:val="left"/>
      <w:pPr>
        <w:tabs>
          <w:tab w:val="num" w:pos="5040"/>
        </w:tabs>
        <w:ind w:left="5040" w:hanging="360"/>
      </w:pPr>
      <w:rPr>
        <w:rFonts w:ascii="Arial" w:hAnsi="Arial" w:hint="default"/>
      </w:rPr>
    </w:lvl>
    <w:lvl w:ilvl="7" w:tplc="B24CB4A0" w:tentative="1">
      <w:start w:val="1"/>
      <w:numFmt w:val="bullet"/>
      <w:lvlText w:val="-"/>
      <w:lvlJc w:val="left"/>
      <w:pPr>
        <w:tabs>
          <w:tab w:val="num" w:pos="5760"/>
        </w:tabs>
        <w:ind w:left="5760" w:hanging="360"/>
      </w:pPr>
      <w:rPr>
        <w:rFonts w:ascii="Arial" w:hAnsi="Arial" w:hint="default"/>
      </w:rPr>
    </w:lvl>
    <w:lvl w:ilvl="8" w:tplc="FC8C2CA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5FD836E8"/>
    <w:multiLevelType w:val="hybridMultilevel"/>
    <w:tmpl w:val="39F2845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62A938C7"/>
    <w:multiLevelType w:val="hybridMultilevel"/>
    <w:tmpl w:val="E33C3198"/>
    <w:lvl w:ilvl="0" w:tplc="22B00C10">
      <w:start w:val="1"/>
      <w:numFmt w:val="bullet"/>
      <w:lvlText w:val="-"/>
      <w:lvlJc w:val="left"/>
      <w:pPr>
        <w:tabs>
          <w:tab w:val="num" w:pos="720"/>
        </w:tabs>
        <w:ind w:left="720" w:hanging="360"/>
      </w:pPr>
      <w:rPr>
        <w:rFonts w:ascii="Arial" w:hAnsi="Arial" w:hint="default"/>
      </w:rPr>
    </w:lvl>
    <w:lvl w:ilvl="1" w:tplc="3168AFD8" w:tentative="1">
      <w:start w:val="1"/>
      <w:numFmt w:val="bullet"/>
      <w:lvlText w:val="-"/>
      <w:lvlJc w:val="left"/>
      <w:pPr>
        <w:tabs>
          <w:tab w:val="num" w:pos="1440"/>
        </w:tabs>
        <w:ind w:left="1440" w:hanging="360"/>
      </w:pPr>
      <w:rPr>
        <w:rFonts w:ascii="Arial" w:hAnsi="Arial" w:hint="default"/>
      </w:rPr>
    </w:lvl>
    <w:lvl w:ilvl="2" w:tplc="60DC344A">
      <w:start w:val="1"/>
      <w:numFmt w:val="bullet"/>
      <w:lvlText w:val="-"/>
      <w:lvlJc w:val="left"/>
      <w:pPr>
        <w:tabs>
          <w:tab w:val="num" w:pos="2160"/>
        </w:tabs>
        <w:ind w:left="2160" w:hanging="360"/>
      </w:pPr>
      <w:rPr>
        <w:rFonts w:ascii="Arial" w:hAnsi="Arial" w:hint="default"/>
      </w:rPr>
    </w:lvl>
    <w:lvl w:ilvl="3" w:tplc="7FE013C2" w:tentative="1">
      <w:start w:val="1"/>
      <w:numFmt w:val="bullet"/>
      <w:lvlText w:val="-"/>
      <w:lvlJc w:val="left"/>
      <w:pPr>
        <w:tabs>
          <w:tab w:val="num" w:pos="2880"/>
        </w:tabs>
        <w:ind w:left="2880" w:hanging="360"/>
      </w:pPr>
      <w:rPr>
        <w:rFonts w:ascii="Arial" w:hAnsi="Arial" w:hint="default"/>
      </w:rPr>
    </w:lvl>
    <w:lvl w:ilvl="4" w:tplc="492819C4" w:tentative="1">
      <w:start w:val="1"/>
      <w:numFmt w:val="bullet"/>
      <w:lvlText w:val="-"/>
      <w:lvlJc w:val="left"/>
      <w:pPr>
        <w:tabs>
          <w:tab w:val="num" w:pos="3600"/>
        </w:tabs>
        <w:ind w:left="3600" w:hanging="360"/>
      </w:pPr>
      <w:rPr>
        <w:rFonts w:ascii="Arial" w:hAnsi="Arial" w:hint="default"/>
      </w:rPr>
    </w:lvl>
    <w:lvl w:ilvl="5" w:tplc="FA344B4A" w:tentative="1">
      <w:start w:val="1"/>
      <w:numFmt w:val="bullet"/>
      <w:lvlText w:val="-"/>
      <w:lvlJc w:val="left"/>
      <w:pPr>
        <w:tabs>
          <w:tab w:val="num" w:pos="4320"/>
        </w:tabs>
        <w:ind w:left="4320" w:hanging="360"/>
      </w:pPr>
      <w:rPr>
        <w:rFonts w:ascii="Arial" w:hAnsi="Arial" w:hint="default"/>
      </w:rPr>
    </w:lvl>
    <w:lvl w:ilvl="6" w:tplc="AADE831C" w:tentative="1">
      <w:start w:val="1"/>
      <w:numFmt w:val="bullet"/>
      <w:lvlText w:val="-"/>
      <w:lvlJc w:val="left"/>
      <w:pPr>
        <w:tabs>
          <w:tab w:val="num" w:pos="5040"/>
        </w:tabs>
        <w:ind w:left="5040" w:hanging="360"/>
      </w:pPr>
      <w:rPr>
        <w:rFonts w:ascii="Arial" w:hAnsi="Arial" w:hint="default"/>
      </w:rPr>
    </w:lvl>
    <w:lvl w:ilvl="7" w:tplc="591282FC" w:tentative="1">
      <w:start w:val="1"/>
      <w:numFmt w:val="bullet"/>
      <w:lvlText w:val="-"/>
      <w:lvlJc w:val="left"/>
      <w:pPr>
        <w:tabs>
          <w:tab w:val="num" w:pos="5760"/>
        </w:tabs>
        <w:ind w:left="5760" w:hanging="360"/>
      </w:pPr>
      <w:rPr>
        <w:rFonts w:ascii="Arial" w:hAnsi="Arial" w:hint="default"/>
      </w:rPr>
    </w:lvl>
    <w:lvl w:ilvl="8" w:tplc="90AEE30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5"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0A0418"/>
    <w:multiLevelType w:val="hybridMultilevel"/>
    <w:tmpl w:val="55EA4E2A"/>
    <w:lvl w:ilvl="0" w:tplc="04FA2B8C">
      <w:start w:val="1"/>
      <w:numFmt w:val="bullet"/>
      <w:lvlText w:val="•"/>
      <w:lvlJc w:val="left"/>
      <w:pPr>
        <w:tabs>
          <w:tab w:val="num" w:pos="720"/>
        </w:tabs>
        <w:ind w:left="720" w:hanging="360"/>
      </w:pPr>
      <w:rPr>
        <w:rFonts w:ascii="Arial" w:hAnsi="Arial" w:hint="default"/>
      </w:rPr>
    </w:lvl>
    <w:lvl w:ilvl="1" w:tplc="E5FC952E">
      <w:numFmt w:val="bullet"/>
      <w:lvlText w:val="–"/>
      <w:lvlJc w:val="left"/>
      <w:pPr>
        <w:tabs>
          <w:tab w:val="num" w:pos="1440"/>
        </w:tabs>
        <w:ind w:left="1440" w:hanging="360"/>
      </w:pPr>
      <w:rPr>
        <w:rFonts w:ascii="Calibri Light" w:hAnsi="Calibri Light" w:hint="default"/>
      </w:rPr>
    </w:lvl>
    <w:lvl w:ilvl="2" w:tplc="ACFE2D64" w:tentative="1">
      <w:start w:val="1"/>
      <w:numFmt w:val="bullet"/>
      <w:lvlText w:val="•"/>
      <w:lvlJc w:val="left"/>
      <w:pPr>
        <w:tabs>
          <w:tab w:val="num" w:pos="2160"/>
        </w:tabs>
        <w:ind w:left="2160" w:hanging="360"/>
      </w:pPr>
      <w:rPr>
        <w:rFonts w:ascii="Arial" w:hAnsi="Arial" w:hint="default"/>
      </w:rPr>
    </w:lvl>
    <w:lvl w:ilvl="3" w:tplc="9BA44D8E" w:tentative="1">
      <w:start w:val="1"/>
      <w:numFmt w:val="bullet"/>
      <w:lvlText w:val="•"/>
      <w:lvlJc w:val="left"/>
      <w:pPr>
        <w:tabs>
          <w:tab w:val="num" w:pos="2880"/>
        </w:tabs>
        <w:ind w:left="2880" w:hanging="360"/>
      </w:pPr>
      <w:rPr>
        <w:rFonts w:ascii="Arial" w:hAnsi="Arial" w:hint="default"/>
      </w:rPr>
    </w:lvl>
    <w:lvl w:ilvl="4" w:tplc="D546A070" w:tentative="1">
      <w:start w:val="1"/>
      <w:numFmt w:val="bullet"/>
      <w:lvlText w:val="•"/>
      <w:lvlJc w:val="left"/>
      <w:pPr>
        <w:tabs>
          <w:tab w:val="num" w:pos="3600"/>
        </w:tabs>
        <w:ind w:left="3600" w:hanging="360"/>
      </w:pPr>
      <w:rPr>
        <w:rFonts w:ascii="Arial" w:hAnsi="Arial" w:hint="default"/>
      </w:rPr>
    </w:lvl>
    <w:lvl w:ilvl="5" w:tplc="5F408342" w:tentative="1">
      <w:start w:val="1"/>
      <w:numFmt w:val="bullet"/>
      <w:lvlText w:val="•"/>
      <w:lvlJc w:val="left"/>
      <w:pPr>
        <w:tabs>
          <w:tab w:val="num" w:pos="4320"/>
        </w:tabs>
        <w:ind w:left="4320" w:hanging="360"/>
      </w:pPr>
      <w:rPr>
        <w:rFonts w:ascii="Arial" w:hAnsi="Arial" w:hint="default"/>
      </w:rPr>
    </w:lvl>
    <w:lvl w:ilvl="6" w:tplc="001EE4E4" w:tentative="1">
      <w:start w:val="1"/>
      <w:numFmt w:val="bullet"/>
      <w:lvlText w:val="•"/>
      <w:lvlJc w:val="left"/>
      <w:pPr>
        <w:tabs>
          <w:tab w:val="num" w:pos="5040"/>
        </w:tabs>
        <w:ind w:left="5040" w:hanging="360"/>
      </w:pPr>
      <w:rPr>
        <w:rFonts w:ascii="Arial" w:hAnsi="Arial" w:hint="default"/>
      </w:rPr>
    </w:lvl>
    <w:lvl w:ilvl="7" w:tplc="8C729448" w:tentative="1">
      <w:start w:val="1"/>
      <w:numFmt w:val="bullet"/>
      <w:lvlText w:val="•"/>
      <w:lvlJc w:val="left"/>
      <w:pPr>
        <w:tabs>
          <w:tab w:val="num" w:pos="5760"/>
        </w:tabs>
        <w:ind w:left="5760" w:hanging="360"/>
      </w:pPr>
      <w:rPr>
        <w:rFonts w:ascii="Arial" w:hAnsi="Arial" w:hint="default"/>
      </w:rPr>
    </w:lvl>
    <w:lvl w:ilvl="8" w:tplc="07024B8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9" w15:restartNumberingAfterBreak="0">
    <w:nsid w:val="7BA675A5"/>
    <w:multiLevelType w:val="hybridMultilevel"/>
    <w:tmpl w:val="1FE4EAA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BB2758"/>
    <w:multiLevelType w:val="hybridMultilevel"/>
    <w:tmpl w:val="2382B468"/>
    <w:lvl w:ilvl="0" w:tplc="96444044">
      <w:start w:val="1"/>
      <w:numFmt w:val="bullet"/>
      <w:lvlText w:val="•"/>
      <w:lvlJc w:val="left"/>
      <w:pPr>
        <w:tabs>
          <w:tab w:val="num" w:pos="720"/>
        </w:tabs>
        <w:ind w:left="720" w:hanging="360"/>
      </w:pPr>
      <w:rPr>
        <w:rFonts w:ascii="Arial" w:hAnsi="Arial" w:hint="default"/>
      </w:rPr>
    </w:lvl>
    <w:lvl w:ilvl="1" w:tplc="FE000620">
      <w:start w:val="1"/>
      <w:numFmt w:val="bullet"/>
      <w:lvlText w:val="•"/>
      <w:lvlJc w:val="left"/>
      <w:pPr>
        <w:tabs>
          <w:tab w:val="num" w:pos="1440"/>
        </w:tabs>
        <w:ind w:left="1440" w:hanging="360"/>
      </w:pPr>
      <w:rPr>
        <w:rFonts w:ascii="Arial" w:hAnsi="Arial" w:hint="default"/>
      </w:rPr>
    </w:lvl>
    <w:lvl w:ilvl="2" w:tplc="3D180D2E" w:tentative="1">
      <w:start w:val="1"/>
      <w:numFmt w:val="bullet"/>
      <w:lvlText w:val="•"/>
      <w:lvlJc w:val="left"/>
      <w:pPr>
        <w:tabs>
          <w:tab w:val="num" w:pos="2160"/>
        </w:tabs>
        <w:ind w:left="2160" w:hanging="360"/>
      </w:pPr>
      <w:rPr>
        <w:rFonts w:ascii="Arial" w:hAnsi="Arial" w:hint="default"/>
      </w:rPr>
    </w:lvl>
    <w:lvl w:ilvl="3" w:tplc="1D06E362" w:tentative="1">
      <w:start w:val="1"/>
      <w:numFmt w:val="bullet"/>
      <w:lvlText w:val="•"/>
      <w:lvlJc w:val="left"/>
      <w:pPr>
        <w:tabs>
          <w:tab w:val="num" w:pos="2880"/>
        </w:tabs>
        <w:ind w:left="2880" w:hanging="360"/>
      </w:pPr>
      <w:rPr>
        <w:rFonts w:ascii="Arial" w:hAnsi="Arial" w:hint="default"/>
      </w:rPr>
    </w:lvl>
    <w:lvl w:ilvl="4" w:tplc="BF907674" w:tentative="1">
      <w:start w:val="1"/>
      <w:numFmt w:val="bullet"/>
      <w:lvlText w:val="•"/>
      <w:lvlJc w:val="left"/>
      <w:pPr>
        <w:tabs>
          <w:tab w:val="num" w:pos="3600"/>
        </w:tabs>
        <w:ind w:left="3600" w:hanging="360"/>
      </w:pPr>
      <w:rPr>
        <w:rFonts w:ascii="Arial" w:hAnsi="Arial" w:hint="default"/>
      </w:rPr>
    </w:lvl>
    <w:lvl w:ilvl="5" w:tplc="DDDA7350" w:tentative="1">
      <w:start w:val="1"/>
      <w:numFmt w:val="bullet"/>
      <w:lvlText w:val="•"/>
      <w:lvlJc w:val="left"/>
      <w:pPr>
        <w:tabs>
          <w:tab w:val="num" w:pos="4320"/>
        </w:tabs>
        <w:ind w:left="4320" w:hanging="360"/>
      </w:pPr>
      <w:rPr>
        <w:rFonts w:ascii="Arial" w:hAnsi="Arial" w:hint="default"/>
      </w:rPr>
    </w:lvl>
    <w:lvl w:ilvl="6" w:tplc="690C5E6E" w:tentative="1">
      <w:start w:val="1"/>
      <w:numFmt w:val="bullet"/>
      <w:lvlText w:val="•"/>
      <w:lvlJc w:val="left"/>
      <w:pPr>
        <w:tabs>
          <w:tab w:val="num" w:pos="5040"/>
        </w:tabs>
        <w:ind w:left="5040" w:hanging="360"/>
      </w:pPr>
      <w:rPr>
        <w:rFonts w:ascii="Arial" w:hAnsi="Arial" w:hint="default"/>
      </w:rPr>
    </w:lvl>
    <w:lvl w:ilvl="7" w:tplc="0428C6C4" w:tentative="1">
      <w:start w:val="1"/>
      <w:numFmt w:val="bullet"/>
      <w:lvlText w:val="•"/>
      <w:lvlJc w:val="left"/>
      <w:pPr>
        <w:tabs>
          <w:tab w:val="num" w:pos="5760"/>
        </w:tabs>
        <w:ind w:left="5760" w:hanging="360"/>
      </w:pPr>
      <w:rPr>
        <w:rFonts w:ascii="Arial" w:hAnsi="Arial" w:hint="default"/>
      </w:rPr>
    </w:lvl>
    <w:lvl w:ilvl="8" w:tplc="F00815E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F63575C"/>
    <w:multiLevelType w:val="hybridMultilevel"/>
    <w:tmpl w:val="4CB42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38"/>
  </w:num>
  <w:num w:numId="3">
    <w:abstractNumId w:val="17"/>
  </w:num>
  <w:num w:numId="4">
    <w:abstractNumId w:val="16"/>
  </w:num>
  <w:num w:numId="5">
    <w:abstractNumId w:val="1"/>
  </w:num>
  <w:num w:numId="6">
    <w:abstractNumId w:val="0"/>
  </w:num>
  <w:num w:numId="7">
    <w:abstractNumId w:val="15"/>
  </w:num>
  <w:num w:numId="8">
    <w:abstractNumId w:val="10"/>
  </w:num>
  <w:num w:numId="9">
    <w:abstractNumId w:val="3"/>
  </w:num>
  <w:num w:numId="10">
    <w:abstractNumId w:val="20"/>
  </w:num>
  <w:num w:numId="11">
    <w:abstractNumId w:val="26"/>
  </w:num>
  <w:num w:numId="12">
    <w:abstractNumId w:val="19"/>
  </w:num>
  <w:num w:numId="13">
    <w:abstractNumId w:val="5"/>
  </w:num>
  <w:num w:numId="14">
    <w:abstractNumId w:val="34"/>
  </w:num>
  <w:num w:numId="15">
    <w:abstractNumId w:val="37"/>
  </w:num>
  <w:num w:numId="16">
    <w:abstractNumId w:val="24"/>
  </w:num>
  <w:num w:numId="17">
    <w:abstractNumId w:val="13"/>
  </w:num>
  <w:num w:numId="18">
    <w:abstractNumId w:val="29"/>
  </w:num>
  <w:num w:numId="19">
    <w:abstractNumId w:val="28"/>
  </w:num>
  <w:num w:numId="20">
    <w:abstractNumId w:val="29"/>
  </w:num>
  <w:num w:numId="21">
    <w:abstractNumId w:val="29"/>
  </w:num>
  <w:num w:numId="22">
    <w:abstractNumId w:val="40"/>
  </w:num>
  <w:num w:numId="23">
    <w:abstractNumId w:val="32"/>
  </w:num>
  <w:num w:numId="24">
    <w:abstractNumId w:val="41"/>
  </w:num>
  <w:num w:numId="25">
    <w:abstractNumId w:val="12"/>
  </w:num>
  <w:num w:numId="26">
    <w:abstractNumId w:val="36"/>
  </w:num>
  <w:num w:numId="27">
    <w:abstractNumId w:val="29"/>
  </w:num>
  <w:num w:numId="28">
    <w:abstractNumId w:val="42"/>
  </w:num>
  <w:num w:numId="29">
    <w:abstractNumId w:val="7"/>
  </w:num>
  <w:num w:numId="30">
    <w:abstractNumId w:val="23"/>
  </w:num>
  <w:num w:numId="31">
    <w:abstractNumId w:val="18"/>
  </w:num>
  <w:num w:numId="32">
    <w:abstractNumId w:val="4"/>
  </w:num>
  <w:num w:numId="33">
    <w:abstractNumId w:val="6"/>
  </w:num>
  <w:num w:numId="34">
    <w:abstractNumId w:val="39"/>
  </w:num>
  <w:num w:numId="35">
    <w:abstractNumId w:val="21"/>
  </w:num>
  <w:num w:numId="36">
    <w:abstractNumId w:val="22"/>
  </w:num>
  <w:num w:numId="37">
    <w:abstractNumId w:val="2"/>
  </w:num>
  <w:num w:numId="38">
    <w:abstractNumId w:val="9"/>
  </w:num>
  <w:num w:numId="39">
    <w:abstractNumId w:val="8"/>
  </w:num>
  <w:num w:numId="40">
    <w:abstractNumId w:val="11"/>
  </w:num>
  <w:num w:numId="41">
    <w:abstractNumId w:val="35"/>
  </w:num>
  <w:num w:numId="42">
    <w:abstractNumId w:val="14"/>
  </w:num>
  <w:num w:numId="43">
    <w:abstractNumId w:val="31"/>
  </w:num>
  <w:num w:numId="44">
    <w:abstractNumId w:val="30"/>
  </w:num>
  <w:num w:numId="45">
    <w:abstractNumId w:val="25"/>
  </w:num>
  <w:num w:numId="46">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E2D"/>
    <w:rsid w:val="001260AD"/>
    <w:rsid w:val="001272D7"/>
    <w:rsid w:val="001273A9"/>
    <w:rsid w:val="00127D01"/>
    <w:rsid w:val="00130026"/>
    <w:rsid w:val="001305EF"/>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CD8"/>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76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7402"/>
    <w:rsid w:val="002C7829"/>
    <w:rsid w:val="002C7C2B"/>
    <w:rsid w:val="002D0792"/>
    <w:rsid w:val="002D08B4"/>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52EE"/>
    <w:rsid w:val="002E5550"/>
    <w:rsid w:val="002E58D2"/>
    <w:rsid w:val="002E6293"/>
    <w:rsid w:val="002E62EA"/>
    <w:rsid w:val="002E6509"/>
    <w:rsid w:val="002E6DDF"/>
    <w:rsid w:val="002E71DF"/>
    <w:rsid w:val="002E73A6"/>
    <w:rsid w:val="002E745A"/>
    <w:rsid w:val="002E7B3B"/>
    <w:rsid w:val="002F0187"/>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BF"/>
    <w:rsid w:val="002F6CF8"/>
    <w:rsid w:val="002F72DA"/>
    <w:rsid w:val="002F7FF6"/>
    <w:rsid w:val="0030017A"/>
    <w:rsid w:val="003002F9"/>
    <w:rsid w:val="00301089"/>
    <w:rsid w:val="00301111"/>
    <w:rsid w:val="0030128C"/>
    <w:rsid w:val="00301AA6"/>
    <w:rsid w:val="00301D6C"/>
    <w:rsid w:val="0030279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50C8"/>
    <w:rsid w:val="003258BB"/>
    <w:rsid w:val="003273C6"/>
    <w:rsid w:val="00327A6E"/>
    <w:rsid w:val="003300BD"/>
    <w:rsid w:val="00330797"/>
    <w:rsid w:val="003309F4"/>
    <w:rsid w:val="00331C6A"/>
    <w:rsid w:val="00332709"/>
    <w:rsid w:val="00333185"/>
    <w:rsid w:val="00333319"/>
    <w:rsid w:val="00333594"/>
    <w:rsid w:val="00333E46"/>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9D3"/>
    <w:rsid w:val="00365B13"/>
    <w:rsid w:val="00365D8F"/>
    <w:rsid w:val="0036634E"/>
    <w:rsid w:val="0036652C"/>
    <w:rsid w:val="00366BC8"/>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ED7"/>
    <w:rsid w:val="004F53B8"/>
    <w:rsid w:val="004F5835"/>
    <w:rsid w:val="004F5B88"/>
    <w:rsid w:val="004F5C6B"/>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6727"/>
    <w:rsid w:val="00576938"/>
    <w:rsid w:val="0057702D"/>
    <w:rsid w:val="005774C5"/>
    <w:rsid w:val="00577BDC"/>
    <w:rsid w:val="00577C07"/>
    <w:rsid w:val="00577E2B"/>
    <w:rsid w:val="00580536"/>
    <w:rsid w:val="00580926"/>
    <w:rsid w:val="00581285"/>
    <w:rsid w:val="00581B75"/>
    <w:rsid w:val="00581BF7"/>
    <w:rsid w:val="00582085"/>
    <w:rsid w:val="005822FB"/>
    <w:rsid w:val="0058278D"/>
    <w:rsid w:val="0058286B"/>
    <w:rsid w:val="00582C16"/>
    <w:rsid w:val="00583094"/>
    <w:rsid w:val="0058319C"/>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9E6"/>
    <w:rsid w:val="005C5A64"/>
    <w:rsid w:val="005C5ED7"/>
    <w:rsid w:val="005C5F96"/>
    <w:rsid w:val="005C6A95"/>
    <w:rsid w:val="005C6E40"/>
    <w:rsid w:val="005C730C"/>
    <w:rsid w:val="005C748C"/>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827"/>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215F"/>
    <w:rsid w:val="00622702"/>
    <w:rsid w:val="0062286A"/>
    <w:rsid w:val="00622F66"/>
    <w:rsid w:val="006235FC"/>
    <w:rsid w:val="00625BD0"/>
    <w:rsid w:val="00625EE2"/>
    <w:rsid w:val="00626381"/>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4D"/>
    <w:rsid w:val="00670694"/>
    <w:rsid w:val="006706CD"/>
    <w:rsid w:val="006717A3"/>
    <w:rsid w:val="006719FE"/>
    <w:rsid w:val="00671C7D"/>
    <w:rsid w:val="00672309"/>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A0044"/>
    <w:rsid w:val="006A054A"/>
    <w:rsid w:val="006A0665"/>
    <w:rsid w:val="006A0AA7"/>
    <w:rsid w:val="006A0C90"/>
    <w:rsid w:val="006A0DB6"/>
    <w:rsid w:val="006A11FB"/>
    <w:rsid w:val="006A1828"/>
    <w:rsid w:val="006A1EEA"/>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3DC"/>
    <w:rsid w:val="00746B6D"/>
    <w:rsid w:val="00746C03"/>
    <w:rsid w:val="00746D00"/>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44DC"/>
    <w:rsid w:val="007A4C27"/>
    <w:rsid w:val="007A4FCF"/>
    <w:rsid w:val="007A506F"/>
    <w:rsid w:val="007A51F0"/>
    <w:rsid w:val="007A5434"/>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3162"/>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AA0"/>
    <w:rsid w:val="007D3A69"/>
    <w:rsid w:val="007D3B6C"/>
    <w:rsid w:val="007D43D4"/>
    <w:rsid w:val="007D4A01"/>
    <w:rsid w:val="007D51B4"/>
    <w:rsid w:val="007D536F"/>
    <w:rsid w:val="007D55FD"/>
    <w:rsid w:val="007D5CB8"/>
    <w:rsid w:val="007D5D3E"/>
    <w:rsid w:val="007D5E5C"/>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CFD"/>
    <w:rsid w:val="007E6002"/>
    <w:rsid w:val="007E6991"/>
    <w:rsid w:val="007E6C6F"/>
    <w:rsid w:val="007E769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65C"/>
    <w:rsid w:val="00811884"/>
    <w:rsid w:val="00811D7F"/>
    <w:rsid w:val="00811EAF"/>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61EC"/>
    <w:rsid w:val="008A6920"/>
    <w:rsid w:val="008A7C6D"/>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678"/>
    <w:rsid w:val="008F1ADD"/>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07E0A"/>
    <w:rsid w:val="0091019E"/>
    <w:rsid w:val="00910AFF"/>
    <w:rsid w:val="00911609"/>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6D2"/>
    <w:rsid w:val="00972FE4"/>
    <w:rsid w:val="009730E7"/>
    <w:rsid w:val="009731EB"/>
    <w:rsid w:val="0097324C"/>
    <w:rsid w:val="0097330E"/>
    <w:rsid w:val="00973587"/>
    <w:rsid w:val="009738D1"/>
    <w:rsid w:val="00974DC5"/>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FFD"/>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F60"/>
    <w:rsid w:val="00AB0376"/>
    <w:rsid w:val="00AB071F"/>
    <w:rsid w:val="00AB0B0A"/>
    <w:rsid w:val="00AB1143"/>
    <w:rsid w:val="00AB1FCC"/>
    <w:rsid w:val="00AB2409"/>
    <w:rsid w:val="00AB2452"/>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6D14"/>
    <w:rsid w:val="00B572BE"/>
    <w:rsid w:val="00B577F3"/>
    <w:rsid w:val="00B57E0A"/>
    <w:rsid w:val="00B600E3"/>
    <w:rsid w:val="00B60555"/>
    <w:rsid w:val="00B607A1"/>
    <w:rsid w:val="00B6093A"/>
    <w:rsid w:val="00B60C33"/>
    <w:rsid w:val="00B6106B"/>
    <w:rsid w:val="00B61D43"/>
    <w:rsid w:val="00B62D08"/>
    <w:rsid w:val="00B63337"/>
    <w:rsid w:val="00B6374D"/>
    <w:rsid w:val="00B63BEB"/>
    <w:rsid w:val="00B63F20"/>
    <w:rsid w:val="00B641E3"/>
    <w:rsid w:val="00B64619"/>
    <w:rsid w:val="00B64AE9"/>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787"/>
    <w:rsid w:val="00E71C13"/>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EB4"/>
    <w:rsid w:val="00EC7F2E"/>
    <w:rsid w:val="00ED01C8"/>
    <w:rsid w:val="00ED042F"/>
    <w:rsid w:val="00ED09D6"/>
    <w:rsid w:val="00ED0BCA"/>
    <w:rsid w:val="00ED1FFB"/>
    <w:rsid w:val="00ED21C2"/>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6E8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60E0"/>
    <w:rsid w:val="00FF63A0"/>
    <w:rsid w:val="00FF6718"/>
    <w:rsid w:val="00FF6AD1"/>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B48"/>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C64B48"/>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C64B48"/>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
    <w:basedOn w:val="a"/>
    <w:link w:val="Char1"/>
    <w:uiPriority w:val="34"/>
    <w:qFormat/>
    <w:rsid w:val="007C2235"/>
    <w:pPr>
      <w:ind w:left="720"/>
      <w:contextualSpacing/>
    </w:pPr>
    <w:rPr>
      <w:lang w:eastAsia="en-US"/>
    </w:rPr>
  </w:style>
  <w:style w:type="table" w:styleId="af4">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5"/>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6"/>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a"/>
    <w:rsid w:val="00977C9D"/>
    <w:pPr>
      <w:numPr>
        <w:numId w:val="8"/>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character" w:customStyle="1" w:styleId="1Char">
    <w:name w:val="标题 1 Char"/>
    <w:aliases w:val="H1 Char,h1 Char,Heading 1 3GPP Char"/>
    <w:link w:val="1"/>
    <w:rsid w:val="00977C9D"/>
    <w:rPr>
      <w:rFonts w:ascii="Arial" w:hAnsi="Arial"/>
      <w:sz w:val="36"/>
      <w:lang w:val="en-GB" w:eastAsia="en-US"/>
    </w:rPr>
  </w:style>
  <w:style w:type="paragraph" w:customStyle="1" w:styleId="bullet1">
    <w:name w:val="bullet1"/>
    <w:basedOn w:val="a"/>
    <w:link w:val="bullet1Char"/>
    <w:qFormat/>
    <w:rsid w:val="00641A1D"/>
    <w:pPr>
      <w:numPr>
        <w:numId w:val="18"/>
      </w:numPr>
      <w:spacing w:after="0" w:line="240" w:lineRule="auto"/>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18"/>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a"/>
    <w:qFormat/>
    <w:rsid w:val="00641A1D"/>
    <w:pPr>
      <w:numPr>
        <w:ilvl w:val="2"/>
        <w:numId w:val="18"/>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18"/>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a"/>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31"/>
      </w:numPr>
      <w:overflowPunct w:val="0"/>
      <w:autoSpaceDE w:val="0"/>
      <w:autoSpaceDN w:val="0"/>
      <w:adjustRightInd w:val="0"/>
      <w:spacing w:before="60" w:after="60" w:line="240" w:lineRule="auto"/>
      <w:jc w:val="both"/>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16E128-04CA-46D3-A6EB-697F4B651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2384</Words>
  <Characters>13591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15944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2019-08-12T09:27:00Z</dcterms:created>
  <dcterms:modified xsi:type="dcterms:W3CDTF">2019-08-16T06:59:00Z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